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仿宋_GB2312" w:asciiTheme="minorEastAsia" w:hAnsiTheme="minorEastAsia" w:eastAsiaTheme="minorEastAsia"/>
          <w:sz w:val="44"/>
          <w:szCs w:val="44"/>
        </w:rPr>
      </w:pPr>
      <w:r>
        <w:rPr>
          <w:rFonts w:hint="eastAsia" w:cs="仿宋_GB2312" w:asciiTheme="minorEastAsia" w:hAnsiTheme="minorEastAsia" w:eastAsiaTheme="minorEastAsia"/>
          <w:sz w:val="44"/>
          <w:szCs w:val="44"/>
        </w:rPr>
        <w:t>行政执法年度数据统计表</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val="en-US" w:eastAsia="zh-CN"/>
        </w:rPr>
        <w:t>区统计局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2184" w:type="dxa"/>
          </w:tcPr>
          <w:p>
            <w:pPr>
              <w:spacing w:line="480" w:lineRule="exact"/>
              <w:rPr>
                <w:rFonts w:hint="eastAsia" w:ascii="仿宋" w:hAnsi="仿宋" w:eastAsia="仿宋" w:cs="仿宋"/>
                <w:sz w:val="28"/>
                <w:szCs w:val="28"/>
              </w:rPr>
            </w:pPr>
            <w:r>
              <w:rPr>
                <w:rFonts w:hint="eastAsia" w:ascii="仿宋" w:hAnsi="仿宋" w:eastAsia="仿宋" w:cs="仿宋"/>
                <w:sz w:val="28"/>
                <w:szCs w:val="28"/>
                <w:lang w:val="en-US" w:eastAsia="zh-CN"/>
              </w:rPr>
              <w:t>0</w:t>
            </w:r>
            <w:bookmarkStart w:id="0" w:name="_GoBack"/>
            <w:bookmarkEnd w:id="0"/>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c>
          <w:tcPr>
            <w:tcW w:w="3410"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tcPr>
          <w:p>
            <w:pPr>
              <w:spacing w:line="480" w:lineRule="exact"/>
              <w:jc w:val="center"/>
              <w:rPr>
                <w:rFonts w:hint="eastAsia" w:ascii="仿宋" w:hAnsi="仿宋" w:eastAsia="仿宋" w:cs="仿宋"/>
                <w:sz w:val="28"/>
                <w:szCs w:val="28"/>
              </w:rPr>
            </w:pPr>
          </w:p>
        </w:tc>
        <w:tc>
          <w:tcPr>
            <w:tcW w:w="2126" w:type="dxa"/>
          </w:tcPr>
          <w:p>
            <w:pPr>
              <w:spacing w:line="480" w:lineRule="exact"/>
              <w:jc w:val="center"/>
              <w:rPr>
                <w:rFonts w:hint="eastAsia" w:ascii="仿宋" w:hAnsi="仿宋" w:eastAsia="仿宋" w:cs="仿宋"/>
                <w:sz w:val="28"/>
                <w:szCs w:val="28"/>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126" w:type="dxa"/>
          </w:tcPr>
          <w:p>
            <w:pPr>
              <w:spacing w:line="48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0</w:t>
            </w:r>
          </w:p>
        </w:tc>
        <w:tc>
          <w:tcPr>
            <w:tcW w:w="2044"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3410" w:type="dxa"/>
          </w:tcPr>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1.统计范围为上年度1月1日至12月31日。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年度行政处罚情况统计表</w:t>
      </w:r>
    </w:p>
    <w:p>
      <w:pPr>
        <w:spacing w:line="480" w:lineRule="exact"/>
        <w:jc w:val="center"/>
        <w:rPr>
          <w:rFonts w:ascii="文星标宋" w:hAnsi="文星标宋" w:eastAsia="文星标宋" w:cs="文星标宋"/>
          <w:sz w:val="44"/>
          <w:szCs w:val="44"/>
        </w:rPr>
      </w:pP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31" w:type="dxa"/>
            <w:vMerge w:val="restart"/>
            <w:vAlign w:val="center"/>
          </w:tcPr>
          <w:p>
            <w:pPr>
              <w:spacing w:line="480" w:lineRule="exact"/>
              <w:jc w:val="center"/>
            </w:pPr>
            <w:r>
              <w:rPr>
                <w:rFonts w:hint="eastAsia" w:ascii="黑体" w:hAnsi="黑体" w:eastAsia="黑体" w:cs="黑体"/>
                <w:sz w:val="28"/>
                <w:szCs w:val="28"/>
              </w:rPr>
              <w:t>单位名称</w:t>
            </w:r>
          </w:p>
        </w:tc>
        <w:tc>
          <w:tcPr>
            <w:tcW w:w="7860" w:type="dxa"/>
            <w:gridSpan w:val="11"/>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3260"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831" w:type="dxa"/>
            <w:vMerge w:val="continue"/>
          </w:tcPr>
          <w:p>
            <w:pPr>
              <w:spacing w:line="480" w:lineRule="exact"/>
              <w:jc w:val="center"/>
            </w:pPr>
          </w:p>
        </w:tc>
        <w:tc>
          <w:tcPr>
            <w:tcW w:w="772"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937" w:type="dxa"/>
            <w:vAlign w:val="center"/>
          </w:tcPr>
          <w:p>
            <w:pPr>
              <w:spacing w:line="200" w:lineRule="exact"/>
              <w:jc w:val="center"/>
              <w:rPr>
                <w:rFonts w:ascii="黑体" w:hAnsi="黑体" w:eastAsia="黑体" w:cs="黑体"/>
              </w:rPr>
            </w:pPr>
            <w:r>
              <w:rPr>
                <w:rFonts w:hint="eastAsia" w:ascii="黑体" w:hAnsi="黑体" w:eastAsia="黑体" w:cs="黑体"/>
                <w:spacing w:val="-11"/>
              </w:rPr>
              <w:t>没收 违法所得、没收非法财物</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640"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63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82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882"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680"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848"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0</w:t>
            </w:r>
          </w:p>
        </w:tc>
        <w:tc>
          <w:tcPr>
            <w:tcW w:w="70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300" w:lineRule="exact"/>
              <w:jc w:val="center"/>
              <w:rPr>
                <w:rFonts w:ascii="仿宋_GB2312" w:hAnsi="仿宋_GB2312" w:eastAsia="仿宋_GB2312" w:cs="仿宋_GB2312"/>
                <w:sz w:val="28"/>
                <w:szCs w:val="28"/>
              </w:rPr>
            </w:pPr>
          </w:p>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p>
            <w:pPr>
              <w:spacing w:line="3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831" w:type="dxa"/>
            <w:vAlign w:val="center"/>
          </w:tcPr>
          <w:p>
            <w:pPr>
              <w:spacing w:line="320" w:lineRule="exact"/>
              <w:jc w:val="center"/>
            </w:pPr>
          </w:p>
        </w:tc>
        <w:tc>
          <w:tcPr>
            <w:tcW w:w="772"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480" w:lineRule="exact"/>
              <w:jc w:val="center"/>
              <w:rPr>
                <w:rFonts w:ascii="仿宋_GB2312" w:hAnsi="仿宋_GB2312" w:eastAsia="仿宋_GB2312" w:cs="仿宋_GB2312"/>
                <w:sz w:val="28"/>
                <w:szCs w:val="28"/>
              </w:rPr>
            </w:pPr>
          </w:p>
        </w:tc>
        <w:tc>
          <w:tcPr>
            <w:tcW w:w="709" w:type="dxa"/>
            <w:vAlign w:val="center"/>
          </w:tcPr>
          <w:p>
            <w:pPr>
              <w:spacing w:line="300" w:lineRule="exact"/>
              <w:jc w:val="center"/>
              <w:rPr>
                <w:rFonts w:ascii="文星标宋" w:hAnsi="文星标宋" w:eastAsia="文星标宋" w:cs="文星标宋"/>
                <w:sz w:val="44"/>
                <w:szCs w:val="44"/>
              </w:rPr>
            </w:pPr>
          </w:p>
        </w:tc>
        <w:tc>
          <w:tcPr>
            <w:tcW w:w="708" w:type="dxa"/>
            <w:vAlign w:val="center"/>
          </w:tcPr>
          <w:p>
            <w:pPr>
              <w:spacing w:line="300" w:lineRule="exact"/>
              <w:jc w:val="center"/>
              <w:rPr>
                <w:rFonts w:ascii="文星标宋" w:hAnsi="文星标宋" w:eastAsia="文星标宋" w:cs="文星标宋"/>
                <w:sz w:val="44"/>
                <w:szCs w:val="44"/>
              </w:rPr>
            </w:pPr>
          </w:p>
        </w:tc>
        <w:tc>
          <w:tcPr>
            <w:tcW w:w="937"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40"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639" w:type="dxa"/>
            <w:vAlign w:val="center"/>
          </w:tcPr>
          <w:p>
            <w:pPr>
              <w:spacing w:line="300" w:lineRule="exact"/>
              <w:jc w:val="center"/>
              <w:rPr>
                <w:rFonts w:ascii="文星标宋" w:hAnsi="文星标宋" w:eastAsia="文星标宋" w:cs="文星标宋"/>
                <w:sz w:val="44"/>
                <w:szCs w:val="44"/>
              </w:rPr>
            </w:pPr>
          </w:p>
        </w:tc>
        <w:tc>
          <w:tcPr>
            <w:tcW w:w="829" w:type="dxa"/>
            <w:vAlign w:val="center"/>
          </w:tcPr>
          <w:p>
            <w:pPr>
              <w:spacing w:line="300" w:lineRule="exact"/>
              <w:jc w:val="center"/>
              <w:rPr>
                <w:rFonts w:ascii="文星标宋" w:hAnsi="文星标宋" w:eastAsia="文星标宋" w:cs="文星标宋"/>
                <w:sz w:val="44"/>
                <w:szCs w:val="44"/>
              </w:rPr>
            </w:pPr>
          </w:p>
        </w:tc>
        <w:tc>
          <w:tcPr>
            <w:tcW w:w="850" w:type="dxa"/>
            <w:vAlign w:val="center"/>
          </w:tcPr>
          <w:p>
            <w:pPr>
              <w:spacing w:line="300" w:lineRule="exact"/>
              <w:jc w:val="center"/>
              <w:rPr>
                <w:rFonts w:ascii="文星标宋" w:hAnsi="文星标宋" w:eastAsia="文星标宋" w:cs="文星标宋"/>
                <w:sz w:val="44"/>
                <w:szCs w:val="44"/>
              </w:rPr>
            </w:pPr>
          </w:p>
        </w:tc>
        <w:tc>
          <w:tcPr>
            <w:tcW w:w="882" w:type="dxa"/>
            <w:vAlign w:val="center"/>
          </w:tcPr>
          <w:p>
            <w:pPr>
              <w:spacing w:line="300" w:lineRule="exact"/>
              <w:jc w:val="center"/>
              <w:rPr>
                <w:rFonts w:ascii="文星标宋" w:hAnsi="文星标宋" w:eastAsia="文星标宋" w:cs="文星标宋"/>
                <w:sz w:val="44"/>
                <w:szCs w:val="44"/>
              </w:rPr>
            </w:pPr>
          </w:p>
        </w:tc>
        <w:tc>
          <w:tcPr>
            <w:tcW w:w="680" w:type="dxa"/>
            <w:vAlign w:val="center"/>
          </w:tcPr>
          <w:p>
            <w:pPr>
              <w:spacing w:line="300" w:lineRule="exact"/>
              <w:jc w:val="center"/>
              <w:rPr>
                <w:rFonts w:ascii="文星标宋" w:hAnsi="文星标宋" w:eastAsia="文星标宋" w:cs="文星标宋"/>
                <w:sz w:val="44"/>
                <w:szCs w:val="44"/>
              </w:rPr>
            </w:pPr>
          </w:p>
        </w:tc>
        <w:tc>
          <w:tcPr>
            <w:tcW w:w="848" w:type="dxa"/>
            <w:vAlign w:val="center"/>
          </w:tcPr>
          <w:p>
            <w:pPr>
              <w:spacing w:line="300" w:lineRule="exact"/>
              <w:jc w:val="center"/>
              <w:rPr>
                <w:rFonts w:ascii="文星标宋" w:hAnsi="文星标宋" w:eastAsia="文星标宋" w:cs="文星标宋"/>
                <w:sz w:val="44"/>
                <w:szCs w:val="44"/>
              </w:rPr>
            </w:pPr>
          </w:p>
        </w:tc>
        <w:tc>
          <w:tcPr>
            <w:tcW w:w="851" w:type="dxa"/>
            <w:vAlign w:val="center"/>
          </w:tcPr>
          <w:p>
            <w:pPr>
              <w:spacing w:line="30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831" w:type="dxa"/>
          </w:tcPr>
          <w:p>
            <w:pPr>
              <w:spacing w:line="480" w:lineRule="exact"/>
              <w:jc w:val="center"/>
            </w:pPr>
            <w:r>
              <w:rPr>
                <w:rFonts w:hint="eastAsia" w:ascii="黑体" w:hAnsi="黑体" w:eastAsia="黑体" w:cs="黑体"/>
                <w:sz w:val="28"/>
                <w:szCs w:val="28"/>
              </w:rPr>
              <w:t>合计</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93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4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3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29"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8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680"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4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85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6.“罚没金额”以处罚决定书确定的金额为准。</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3．区</w:t>
      </w:r>
      <w:r>
        <w:rPr>
          <w:rFonts w:hint="eastAsia" w:ascii="方正小标宋简体" w:hAnsi="文星标宋" w:eastAsia="方正小标宋简体" w:cs="文星标宋"/>
          <w:sz w:val="32"/>
          <w:szCs w:val="32"/>
          <w:lang w:val="en-US" w:eastAsia="zh-CN"/>
        </w:rPr>
        <w:t>统计局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年度行政强制情况统计表</w:t>
      </w:r>
    </w:p>
    <w:p>
      <w:pPr>
        <w:spacing w:line="480" w:lineRule="exact"/>
        <w:jc w:val="center"/>
        <w:rPr>
          <w:rFonts w:ascii="文星标宋" w:hAnsi="文星标宋" w:eastAsia="文星标宋" w:cs="文星标宋"/>
          <w:sz w:val="44"/>
          <w:szCs w:val="44"/>
        </w:rPr>
      </w:pPr>
    </w:p>
    <w:tbl>
      <w:tblPr>
        <w:tblStyle w:val="6"/>
        <w:tblW w:w="13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66"/>
        <w:gridCol w:w="766"/>
        <w:gridCol w:w="765"/>
        <w:gridCol w:w="766"/>
        <w:gridCol w:w="770"/>
        <w:gridCol w:w="798"/>
        <w:gridCol w:w="798"/>
        <w:gridCol w:w="798"/>
        <w:gridCol w:w="798"/>
        <w:gridCol w:w="798"/>
        <w:gridCol w:w="797"/>
        <w:gridCol w:w="707"/>
        <w:gridCol w:w="1444"/>
        <w:gridCol w:w="772"/>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70"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37"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3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2" w:type="dxa"/>
            <w:gridSpan w:val="2"/>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70" w:type="dxa"/>
            <w:vMerge w:val="continue"/>
            <w:vAlign w:val="center"/>
          </w:tcPr>
          <w:p>
            <w:pPr>
              <w:spacing w:line="300" w:lineRule="exact"/>
              <w:jc w:val="center"/>
              <w:rPr>
                <w:rFonts w:ascii="黑体" w:hAnsi="黑体" w:eastAsia="黑体" w:cs="黑体"/>
                <w:sz w:val="28"/>
                <w:szCs w:val="28"/>
              </w:rPr>
            </w:pPr>
          </w:p>
        </w:tc>
        <w:tc>
          <w:tcPr>
            <w:tcW w:w="3837" w:type="dxa"/>
            <w:gridSpan w:val="5"/>
            <w:vMerge w:val="continue"/>
            <w:vAlign w:val="center"/>
          </w:tcPr>
          <w:p>
            <w:pPr>
              <w:spacing w:line="320" w:lineRule="exact"/>
              <w:jc w:val="center"/>
              <w:rPr>
                <w:rFonts w:ascii="黑体" w:hAnsi="黑体" w:eastAsia="黑体" w:cs="黑体"/>
                <w:sz w:val="28"/>
                <w:szCs w:val="28"/>
              </w:rPr>
            </w:pPr>
          </w:p>
        </w:tc>
        <w:tc>
          <w:tcPr>
            <w:tcW w:w="5494"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44"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2" w:type="dxa"/>
            <w:gridSpan w:val="2"/>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545" w:hRule="atLeast"/>
        </w:trPr>
        <w:tc>
          <w:tcPr>
            <w:tcW w:w="2370" w:type="dxa"/>
            <w:vMerge w:val="continue"/>
          </w:tcPr>
          <w:p>
            <w:pPr>
              <w:spacing w:line="480" w:lineRule="exact"/>
              <w:jc w:val="center"/>
            </w:pPr>
          </w:p>
        </w:tc>
        <w:tc>
          <w:tcPr>
            <w:tcW w:w="767"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67"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66"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67"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6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798"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798"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79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3"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44" w:type="dxa"/>
            <w:vMerge w:val="continue"/>
            <w:vAlign w:val="center"/>
          </w:tcPr>
          <w:p>
            <w:pPr>
              <w:spacing w:line="480" w:lineRule="exact"/>
              <w:jc w:val="center"/>
            </w:pPr>
          </w:p>
        </w:tc>
        <w:tc>
          <w:tcPr>
            <w:tcW w:w="772"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rPr>
                <w:rFonts w:hint="eastAsia" w:eastAsia="仿宋_GB2312"/>
                <w:lang w:val="en-US" w:eastAsia="zh-CN"/>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统计局</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55" w:hRule="atLeast"/>
        </w:trPr>
        <w:tc>
          <w:tcPr>
            <w:tcW w:w="2370" w:type="dxa"/>
            <w:vAlign w:val="center"/>
          </w:tcPr>
          <w:p>
            <w:pPr>
              <w:spacing w:line="32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66" w:type="dxa"/>
            <w:vAlign w:val="center"/>
          </w:tcPr>
          <w:p>
            <w:pPr>
              <w:spacing w:line="480" w:lineRule="exact"/>
              <w:jc w:val="center"/>
            </w:pPr>
          </w:p>
        </w:tc>
        <w:tc>
          <w:tcPr>
            <w:tcW w:w="767" w:type="dxa"/>
            <w:vAlign w:val="center"/>
          </w:tcPr>
          <w:p>
            <w:pPr>
              <w:spacing w:line="480" w:lineRule="exact"/>
              <w:jc w:val="center"/>
            </w:pPr>
          </w:p>
        </w:tc>
        <w:tc>
          <w:tcPr>
            <w:tcW w:w="767" w:type="dxa"/>
            <w:vAlign w:val="center"/>
          </w:tcPr>
          <w:p>
            <w:pPr>
              <w:spacing w:line="480" w:lineRule="exact"/>
              <w:jc w:val="cente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8" w:type="dxa"/>
            <w:vAlign w:val="center"/>
          </w:tcPr>
          <w:p>
            <w:pPr>
              <w:spacing w:line="300" w:lineRule="exact"/>
              <w:jc w:val="center"/>
              <w:rPr>
                <w:rFonts w:ascii="黑体" w:hAnsi="黑体" w:eastAsia="黑体" w:cs="黑体"/>
              </w:rPr>
            </w:pPr>
          </w:p>
        </w:tc>
        <w:tc>
          <w:tcPr>
            <w:tcW w:w="797" w:type="dxa"/>
            <w:vAlign w:val="center"/>
          </w:tcPr>
          <w:p>
            <w:pPr>
              <w:spacing w:line="300" w:lineRule="exact"/>
              <w:jc w:val="center"/>
              <w:rPr>
                <w:rFonts w:ascii="黑体" w:hAnsi="黑体" w:eastAsia="黑体" w:cs="黑体"/>
              </w:rPr>
            </w:pPr>
          </w:p>
        </w:tc>
        <w:tc>
          <w:tcPr>
            <w:tcW w:w="703" w:type="dxa"/>
            <w:vAlign w:val="center"/>
          </w:tcPr>
          <w:p>
            <w:pPr>
              <w:spacing w:line="300" w:lineRule="exact"/>
              <w:jc w:val="center"/>
              <w:rPr>
                <w:rFonts w:ascii="黑体" w:hAnsi="黑体" w:eastAsia="黑体" w:cs="黑体"/>
              </w:rPr>
            </w:pPr>
          </w:p>
        </w:tc>
        <w:tc>
          <w:tcPr>
            <w:tcW w:w="1444" w:type="dxa"/>
            <w:vAlign w:val="center"/>
          </w:tcPr>
          <w:p>
            <w:pPr>
              <w:spacing w:line="480" w:lineRule="exact"/>
              <w:jc w:val="center"/>
              <w:rPr>
                <w:rFonts w:ascii="黑体" w:hAnsi="黑体" w:eastAsia="黑体" w:cs="黑体"/>
                <w:sz w:val="28"/>
                <w:szCs w:val="28"/>
              </w:rPr>
            </w:pPr>
          </w:p>
        </w:tc>
        <w:tc>
          <w:tcPr>
            <w:tcW w:w="772" w:type="dxa"/>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665" w:hRule="atLeast"/>
        </w:trPr>
        <w:tc>
          <w:tcPr>
            <w:tcW w:w="2370"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67"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8"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97"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03" w:type="dxa"/>
            <w:vAlign w:val="center"/>
          </w:tcPr>
          <w:p>
            <w:pPr>
              <w:spacing w:line="3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144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c>
          <w:tcPr>
            <w:tcW w:w="772"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1.统计范围为上年度1月1日至12月31日。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4.其他强制执行方式，如《城乡规划法》规定的强制拆除；《煤炭法》规定的强制停产、强制消除安全隐患；《金银管理条例》规</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定的强制收购；《外汇管理条例》规定的回兑等。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 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局20</w:t>
      </w:r>
      <w:r>
        <w:rPr>
          <w:rFonts w:ascii="方正小标宋简体" w:hAnsi="文星标宋" w:eastAsia="方正小标宋简体" w:cs="文星标宋"/>
          <w:sz w:val="32"/>
          <w:szCs w:val="32"/>
        </w:rPr>
        <w:t>21</w:t>
      </w:r>
      <w:r>
        <w:rPr>
          <w:rFonts w:hint="eastAsia" w:ascii="方正小标宋简体" w:hAnsi="文星标宋" w:eastAsia="方正小标宋简体" w:cs="文星标宋"/>
          <w:sz w:val="32"/>
          <w:szCs w:val="32"/>
        </w:rPr>
        <w:t>年度行政征收征用情况统计表</w:t>
      </w:r>
    </w:p>
    <w:p>
      <w:pPr>
        <w:spacing w:line="480" w:lineRule="exact"/>
        <w:rPr>
          <w:rFonts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ind w:firstLine="840" w:firstLineChars="300"/>
              <w:rPr>
                <w:rFonts w:ascii="仿宋_GB2312" w:hAnsi="仿宋_GB2312" w:eastAsia="仿宋_GB2312" w:cs="仿宋_GB2312"/>
                <w:sz w:val="28"/>
                <w:szCs w:val="28"/>
              </w:rPr>
            </w:pPr>
            <w:r>
              <w:rPr>
                <w:rFonts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ascii="仿宋_GB2312" w:hAnsi="仿宋_GB2312" w:eastAsia="仿宋_GB2312" w:cs="仿宋_GB2312"/>
                <w:sz w:val="28"/>
                <w:szCs w:val="28"/>
              </w:rPr>
            </w:pPr>
          </w:p>
        </w:tc>
        <w:tc>
          <w:tcPr>
            <w:tcW w:w="1980" w:type="dxa"/>
            <w:vAlign w:val="center"/>
          </w:tcPr>
          <w:p>
            <w:pPr>
              <w:spacing w:line="480" w:lineRule="exact"/>
              <w:jc w:val="center"/>
              <w:rPr>
                <w:rFonts w:ascii="仿宋_GB2312" w:hAnsi="仿宋_GB2312" w:eastAsia="仿宋_GB2312" w:cs="仿宋_GB2312"/>
                <w:sz w:val="24"/>
              </w:rPr>
            </w:pPr>
          </w:p>
        </w:tc>
        <w:tc>
          <w:tcPr>
            <w:tcW w:w="2488" w:type="dxa"/>
            <w:vAlign w:val="center"/>
          </w:tcPr>
          <w:p>
            <w:pPr>
              <w:spacing w:line="480" w:lineRule="exact"/>
              <w:jc w:val="center"/>
              <w:rPr>
                <w:rFonts w:ascii="仿宋_GB2312" w:hAnsi="仿宋_GB2312" w:eastAsia="仿宋_GB2312" w:cs="仿宋_GB2312"/>
                <w:sz w:val="24"/>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合计</w:t>
            </w:r>
          </w:p>
        </w:tc>
        <w:tc>
          <w:tcPr>
            <w:tcW w:w="1980"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488"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3453"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c>
          <w:tcPr>
            <w:tcW w:w="2602" w:type="dxa"/>
            <w:vAlign w:val="center"/>
          </w:tcPr>
          <w:p>
            <w:pPr>
              <w:spacing w:line="480" w:lineRule="exact"/>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5．区</w:t>
      </w:r>
      <w:r>
        <w:rPr>
          <w:rFonts w:hint="eastAsia" w:ascii="方正小标宋简体" w:hAnsi="文星标宋" w:eastAsia="方正小标宋简体" w:cs="文星标宋"/>
          <w:sz w:val="32"/>
          <w:szCs w:val="32"/>
          <w:lang w:val="en-US" w:eastAsia="zh-CN"/>
        </w:rPr>
        <w:t>统计</w:t>
      </w:r>
      <w:r>
        <w:rPr>
          <w:rFonts w:hint="eastAsia" w:ascii="方正小标宋简体" w:hAnsi="文星标宋" w:eastAsia="方正小标宋简体" w:cs="文星标宋"/>
          <w:sz w:val="32"/>
          <w:szCs w:val="32"/>
        </w:rPr>
        <w:t>局</w:t>
      </w:r>
      <w:r>
        <w:rPr>
          <w:rFonts w:ascii="方正小标宋简体" w:hAnsi="文星标宋" w:eastAsia="方正小标宋简体" w:cs="文星标宋"/>
          <w:sz w:val="32"/>
          <w:szCs w:val="32"/>
        </w:rPr>
        <w:t>2021</w:t>
      </w:r>
      <w:r>
        <w:rPr>
          <w:rFonts w:hint="eastAsia" w:ascii="方正小标宋简体" w:hAnsi="文星标宋" w:eastAsia="方正小标宋简体" w:cs="文星标宋"/>
          <w:sz w:val="32"/>
          <w:szCs w:val="32"/>
        </w:rPr>
        <w:t>年度行政检查情况统计表</w:t>
      </w:r>
    </w:p>
    <w:p>
      <w:pPr>
        <w:spacing w:line="480" w:lineRule="exact"/>
        <w:rPr>
          <w:rFonts w:ascii="仿宋_GB2312" w:hAnsi="仿宋_GB2312" w:eastAsia="仿宋_GB2312" w:cs="仿宋_GB2312"/>
          <w:sz w:val="24"/>
        </w:rPr>
      </w:pPr>
    </w:p>
    <w:tbl>
      <w:tblPr>
        <w:tblStyle w:val="6"/>
        <w:tblW w:w="130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lang w:val="en-US" w:eastAsia="zh-CN"/>
              </w:rPr>
              <w:t>统计</w:t>
            </w:r>
            <w:r>
              <w:rPr>
                <w:rFonts w:hint="eastAsia" w:ascii="仿宋_GB2312" w:hAnsi="仿宋_GB2312" w:eastAsia="仿宋_GB2312" w:cs="仿宋_GB2312"/>
                <w:sz w:val="28"/>
                <w:szCs w:val="28"/>
              </w:rPr>
              <w:t>局</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ascii="仿宋_GB2312" w:hAnsi="仿宋_GB2312" w:eastAsia="仿宋_GB2312" w:cs="仿宋_GB2312"/>
                <w:sz w:val="24"/>
              </w:rPr>
            </w:pPr>
          </w:p>
        </w:tc>
        <w:tc>
          <w:tcPr>
            <w:tcW w:w="6199" w:type="dxa"/>
          </w:tcPr>
          <w:p>
            <w:pPr>
              <w:spacing w:line="480" w:lineRule="exac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合计</w:t>
            </w:r>
          </w:p>
        </w:tc>
        <w:tc>
          <w:tcPr>
            <w:tcW w:w="6199" w:type="dxa"/>
          </w:tcPr>
          <w:p>
            <w:pPr>
              <w:spacing w:line="48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统计范围为上年度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Arial Unicode MS"/>
    <w:panose1 w:val="00000000000000000000"/>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OTdmYTA5NWUxYWNlOGFhYzc2YmZhOTEzMGUwYWMifQ=="/>
  </w:docVars>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C1CBF"/>
    <w:rsid w:val="000D427E"/>
    <w:rsid w:val="000E1373"/>
    <w:rsid w:val="000E2E10"/>
    <w:rsid w:val="000E30C6"/>
    <w:rsid w:val="000E4E88"/>
    <w:rsid w:val="000F11CB"/>
    <w:rsid w:val="000F2C93"/>
    <w:rsid w:val="000F4056"/>
    <w:rsid w:val="000F63D6"/>
    <w:rsid w:val="00107740"/>
    <w:rsid w:val="0011349D"/>
    <w:rsid w:val="00116EE2"/>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24377"/>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2201"/>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1F8A"/>
    <w:rsid w:val="00407505"/>
    <w:rsid w:val="00410053"/>
    <w:rsid w:val="004103AF"/>
    <w:rsid w:val="00413662"/>
    <w:rsid w:val="00413ABF"/>
    <w:rsid w:val="00413CF7"/>
    <w:rsid w:val="00415BBE"/>
    <w:rsid w:val="004218A6"/>
    <w:rsid w:val="004244E7"/>
    <w:rsid w:val="00426133"/>
    <w:rsid w:val="00431DFD"/>
    <w:rsid w:val="00444D63"/>
    <w:rsid w:val="00455E65"/>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D2C"/>
    <w:rsid w:val="00546E1B"/>
    <w:rsid w:val="00551CA8"/>
    <w:rsid w:val="00553396"/>
    <w:rsid w:val="0056401F"/>
    <w:rsid w:val="00565C6B"/>
    <w:rsid w:val="0058789D"/>
    <w:rsid w:val="0059106D"/>
    <w:rsid w:val="00594030"/>
    <w:rsid w:val="0059421E"/>
    <w:rsid w:val="005A4765"/>
    <w:rsid w:val="005A51BE"/>
    <w:rsid w:val="005B1704"/>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6050F"/>
    <w:rsid w:val="00670809"/>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15C8"/>
    <w:rsid w:val="007A36FA"/>
    <w:rsid w:val="007B7A1E"/>
    <w:rsid w:val="007C1191"/>
    <w:rsid w:val="007D2A52"/>
    <w:rsid w:val="007E1569"/>
    <w:rsid w:val="007E3E1C"/>
    <w:rsid w:val="007E5177"/>
    <w:rsid w:val="007F00B8"/>
    <w:rsid w:val="00801B37"/>
    <w:rsid w:val="00806852"/>
    <w:rsid w:val="00810A0C"/>
    <w:rsid w:val="00810D68"/>
    <w:rsid w:val="00827D20"/>
    <w:rsid w:val="008340DF"/>
    <w:rsid w:val="00840B1F"/>
    <w:rsid w:val="008411EB"/>
    <w:rsid w:val="00863AE5"/>
    <w:rsid w:val="00870F43"/>
    <w:rsid w:val="0087352B"/>
    <w:rsid w:val="008810C8"/>
    <w:rsid w:val="008A65AD"/>
    <w:rsid w:val="008A7157"/>
    <w:rsid w:val="008B0796"/>
    <w:rsid w:val="008B3959"/>
    <w:rsid w:val="008C3FCC"/>
    <w:rsid w:val="008D23F7"/>
    <w:rsid w:val="008D3FEB"/>
    <w:rsid w:val="008E1999"/>
    <w:rsid w:val="008F07CC"/>
    <w:rsid w:val="008F249B"/>
    <w:rsid w:val="00912C02"/>
    <w:rsid w:val="00913881"/>
    <w:rsid w:val="00916FB9"/>
    <w:rsid w:val="0092558E"/>
    <w:rsid w:val="00936F22"/>
    <w:rsid w:val="00944AA9"/>
    <w:rsid w:val="00951752"/>
    <w:rsid w:val="00962385"/>
    <w:rsid w:val="00967A39"/>
    <w:rsid w:val="00971EE4"/>
    <w:rsid w:val="009761A3"/>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55CA5"/>
    <w:rsid w:val="00A60ACC"/>
    <w:rsid w:val="00A7284B"/>
    <w:rsid w:val="00A86B71"/>
    <w:rsid w:val="00A86FCA"/>
    <w:rsid w:val="00AB4E3A"/>
    <w:rsid w:val="00AB504C"/>
    <w:rsid w:val="00AC4FC8"/>
    <w:rsid w:val="00AD49E3"/>
    <w:rsid w:val="00AE0AAA"/>
    <w:rsid w:val="00AE15FE"/>
    <w:rsid w:val="00AE2E7D"/>
    <w:rsid w:val="00AF3D79"/>
    <w:rsid w:val="00AF686F"/>
    <w:rsid w:val="00B02675"/>
    <w:rsid w:val="00B11F52"/>
    <w:rsid w:val="00B1267B"/>
    <w:rsid w:val="00B1675B"/>
    <w:rsid w:val="00B17477"/>
    <w:rsid w:val="00B657F7"/>
    <w:rsid w:val="00B72B88"/>
    <w:rsid w:val="00B92E29"/>
    <w:rsid w:val="00B95A36"/>
    <w:rsid w:val="00BB2E48"/>
    <w:rsid w:val="00BB5DBE"/>
    <w:rsid w:val="00BC06AC"/>
    <w:rsid w:val="00BC670A"/>
    <w:rsid w:val="00BD123C"/>
    <w:rsid w:val="00BF1BFE"/>
    <w:rsid w:val="00BF5773"/>
    <w:rsid w:val="00C029CA"/>
    <w:rsid w:val="00C11A88"/>
    <w:rsid w:val="00C13011"/>
    <w:rsid w:val="00C23A05"/>
    <w:rsid w:val="00C26C46"/>
    <w:rsid w:val="00C2798C"/>
    <w:rsid w:val="00C3258C"/>
    <w:rsid w:val="00C35F05"/>
    <w:rsid w:val="00C3784B"/>
    <w:rsid w:val="00C421F3"/>
    <w:rsid w:val="00C44AAB"/>
    <w:rsid w:val="00C455D0"/>
    <w:rsid w:val="00C55BA5"/>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70A4F"/>
    <w:rsid w:val="00D74FF2"/>
    <w:rsid w:val="00D948A9"/>
    <w:rsid w:val="00DA1BC7"/>
    <w:rsid w:val="00DD196D"/>
    <w:rsid w:val="00DD4DFD"/>
    <w:rsid w:val="00DE1951"/>
    <w:rsid w:val="00DE599B"/>
    <w:rsid w:val="00DE6BBE"/>
    <w:rsid w:val="00DF0EB5"/>
    <w:rsid w:val="00DF664A"/>
    <w:rsid w:val="00E13520"/>
    <w:rsid w:val="00E2708C"/>
    <w:rsid w:val="00E30CDB"/>
    <w:rsid w:val="00E3205B"/>
    <w:rsid w:val="00E370B5"/>
    <w:rsid w:val="00E40CD7"/>
    <w:rsid w:val="00E43092"/>
    <w:rsid w:val="00E542B4"/>
    <w:rsid w:val="00E70C61"/>
    <w:rsid w:val="00EA4F4F"/>
    <w:rsid w:val="00EB085D"/>
    <w:rsid w:val="00EB0AFA"/>
    <w:rsid w:val="00EB13F9"/>
    <w:rsid w:val="00EB6403"/>
    <w:rsid w:val="00EB6F03"/>
    <w:rsid w:val="00EC039B"/>
    <w:rsid w:val="00EC41BE"/>
    <w:rsid w:val="00ED2F30"/>
    <w:rsid w:val="00ED73D5"/>
    <w:rsid w:val="00F04695"/>
    <w:rsid w:val="00F12F8F"/>
    <w:rsid w:val="00F3019F"/>
    <w:rsid w:val="00F331BB"/>
    <w:rsid w:val="00F3790E"/>
    <w:rsid w:val="00F469C1"/>
    <w:rsid w:val="00F50341"/>
    <w:rsid w:val="00F63480"/>
    <w:rsid w:val="00F7374E"/>
    <w:rsid w:val="00F7732A"/>
    <w:rsid w:val="00F845B4"/>
    <w:rsid w:val="00FA3BA9"/>
    <w:rsid w:val="00FB39F5"/>
    <w:rsid w:val="00FC7977"/>
    <w:rsid w:val="00FD6C91"/>
    <w:rsid w:val="00FD7D0F"/>
    <w:rsid w:val="00FE784B"/>
    <w:rsid w:val="00FF5C17"/>
    <w:rsid w:val="02916615"/>
    <w:rsid w:val="02FA5C54"/>
    <w:rsid w:val="036E3E96"/>
    <w:rsid w:val="0BF1758A"/>
    <w:rsid w:val="1C63102D"/>
    <w:rsid w:val="266F5E17"/>
    <w:rsid w:val="43765B1A"/>
    <w:rsid w:val="43822FC7"/>
    <w:rsid w:val="4A264A3D"/>
    <w:rsid w:val="553C6728"/>
    <w:rsid w:val="5DCD3D91"/>
    <w:rsid w:val="7C9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Char Char3 Char Char"/>
    <w:basedOn w:val="1"/>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6">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1641</Words>
  <Characters>1692</Characters>
  <Lines>14</Lines>
  <Paragraphs>4</Paragraphs>
  <TotalTime>59</TotalTime>
  <ScaleCrop>false</ScaleCrop>
  <LinksUpToDate>false</LinksUpToDate>
  <CharactersWithSpaces>1739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2020-01-13T02:24:00Z</dcterms:created>
  <dc:creator>1</dc:creator>
  <cp:lastModifiedBy>路小花</cp:lastModifiedBy>
  <cp:lastPrinted>2020-01-16T06:44:00Z</cp:lastPrinted>
  <dcterms:modified xsi:type="dcterms:W3CDTF">2022-07-18T02:39:40Z</dcterms:modified>
  <dc:title>国务院第一巡查组召开安全生产大检查汇报会</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1D70A8A712E0403F9116F59D11F97A03</vt:lpwstr>
  </property>
</Properties>
</file>