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C81B">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临淄区统计局</w:t>
      </w:r>
      <w:r>
        <w:rPr>
          <w:rFonts w:hint="eastAsia" w:ascii="方正小标宋_GBK" w:hAnsi="宋体" w:eastAsia="方正小标宋_GBK" w:cs="宋体"/>
          <w:kern w:val="0"/>
          <w:sz w:val="60"/>
          <w:szCs w:val="60"/>
        </w:rPr>
        <w:t>政务公开事项标准目录</w:t>
      </w:r>
    </w:p>
    <w:p w14:paraId="78683ACD">
      <w:pPr>
        <w:spacing w:line="240" w:lineRule="exact"/>
        <w:rPr>
          <w:rFonts w:ascii="方正小标宋_GBK" w:hAnsi="宋体" w:eastAsia="方正小标宋_GBK" w:cs="宋体"/>
          <w:kern w:val="0"/>
          <w:sz w:val="60"/>
          <w:szCs w:val="60"/>
        </w:rPr>
      </w:pPr>
    </w:p>
    <w:p w14:paraId="5BDB060D">
      <w:pPr>
        <w:spacing w:line="240" w:lineRule="exact"/>
        <w:rPr>
          <w:rFonts w:ascii="方正小标宋_GBK" w:hAnsi="宋体" w:eastAsia="方正小标宋_GBK" w:cs="宋体"/>
          <w:kern w:val="0"/>
          <w:sz w:val="60"/>
          <w:szCs w:val="60"/>
        </w:rPr>
      </w:pPr>
    </w:p>
    <w:tbl>
      <w:tblPr>
        <w:tblStyle w:val="7"/>
        <w:tblW w:w="21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14:paraId="0EE3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14:paraId="0232E605">
            <w:pPr>
              <w:widowControl/>
              <w:spacing w:line="300" w:lineRule="exact"/>
              <w:jc w:val="center"/>
              <w:rPr>
                <w:rFonts w:eastAsia="方正黑体_GBK"/>
                <w:kern w:val="0"/>
                <w:sz w:val="24"/>
                <w:szCs w:val="24"/>
              </w:rPr>
            </w:pPr>
            <w:r>
              <w:rPr>
                <w:rFonts w:hint="eastAsia" w:eastAsia="方正黑体_GBK"/>
                <w:kern w:val="0"/>
                <w:sz w:val="24"/>
                <w:szCs w:val="24"/>
              </w:rPr>
              <w:t>序号</w:t>
            </w:r>
          </w:p>
        </w:tc>
        <w:tc>
          <w:tcPr>
            <w:tcW w:w="788" w:type="dxa"/>
            <w:vMerge w:val="restart"/>
            <w:vAlign w:val="center"/>
          </w:tcPr>
          <w:p w14:paraId="10734623">
            <w:pPr>
              <w:widowControl/>
              <w:spacing w:line="300" w:lineRule="exact"/>
              <w:jc w:val="center"/>
              <w:rPr>
                <w:rFonts w:eastAsia="方正黑体_GBK"/>
                <w:kern w:val="0"/>
                <w:sz w:val="24"/>
                <w:szCs w:val="24"/>
              </w:rPr>
            </w:pPr>
            <w:r>
              <w:rPr>
                <w:rFonts w:hint="eastAsia" w:eastAsia="方正黑体_GBK"/>
                <w:kern w:val="0"/>
                <w:sz w:val="24"/>
                <w:szCs w:val="24"/>
              </w:rPr>
              <w:t>过程</w:t>
            </w:r>
          </w:p>
        </w:tc>
        <w:tc>
          <w:tcPr>
            <w:tcW w:w="2580" w:type="dxa"/>
            <w:gridSpan w:val="2"/>
            <w:vAlign w:val="center"/>
          </w:tcPr>
          <w:p w14:paraId="7370C678">
            <w:pPr>
              <w:widowControl/>
              <w:spacing w:line="260" w:lineRule="exact"/>
              <w:jc w:val="center"/>
              <w:rPr>
                <w:rFonts w:eastAsia="方正黑体_GBK"/>
                <w:kern w:val="0"/>
                <w:sz w:val="24"/>
                <w:szCs w:val="24"/>
              </w:rPr>
            </w:pPr>
            <w:r>
              <w:rPr>
                <w:rFonts w:hint="eastAsia" w:eastAsia="方正黑体_GBK"/>
                <w:kern w:val="0"/>
                <w:sz w:val="24"/>
                <w:szCs w:val="24"/>
              </w:rPr>
              <w:t>公开事项</w:t>
            </w:r>
          </w:p>
        </w:tc>
        <w:tc>
          <w:tcPr>
            <w:tcW w:w="2115" w:type="dxa"/>
            <w:vMerge w:val="restart"/>
            <w:vAlign w:val="center"/>
          </w:tcPr>
          <w:p w14:paraId="39BA4E4D">
            <w:pPr>
              <w:spacing w:line="300" w:lineRule="exact"/>
              <w:rPr>
                <w:rFonts w:eastAsia="方正黑体_GBK"/>
                <w:kern w:val="0"/>
                <w:sz w:val="24"/>
                <w:szCs w:val="24"/>
              </w:rPr>
            </w:pPr>
            <w:r>
              <w:rPr>
                <w:rFonts w:hint="eastAsia" w:eastAsia="方正黑体_GBK"/>
                <w:kern w:val="0"/>
                <w:sz w:val="24"/>
                <w:szCs w:val="24"/>
              </w:rPr>
              <w:t>公开内容（要素）</w:t>
            </w:r>
          </w:p>
        </w:tc>
        <w:tc>
          <w:tcPr>
            <w:tcW w:w="2729" w:type="dxa"/>
            <w:vMerge w:val="restart"/>
            <w:vAlign w:val="center"/>
          </w:tcPr>
          <w:p w14:paraId="3B874B85">
            <w:pPr>
              <w:widowControl/>
              <w:spacing w:line="300" w:lineRule="exact"/>
              <w:jc w:val="center"/>
              <w:rPr>
                <w:rFonts w:eastAsia="方正黑体_GBK"/>
                <w:kern w:val="0"/>
                <w:sz w:val="24"/>
                <w:szCs w:val="24"/>
              </w:rPr>
            </w:pPr>
            <w:r>
              <w:rPr>
                <w:rFonts w:hint="eastAsia" w:eastAsia="方正黑体_GBK"/>
                <w:kern w:val="0"/>
                <w:sz w:val="24"/>
                <w:szCs w:val="24"/>
              </w:rPr>
              <w:t>公</w:t>
            </w:r>
            <w:r>
              <w:rPr>
                <w:rFonts w:eastAsia="方正黑体_GBK"/>
                <w:kern w:val="0"/>
                <w:sz w:val="24"/>
                <w:szCs w:val="24"/>
              </w:rPr>
              <w:t xml:space="preserve">  </w:t>
            </w:r>
            <w:r>
              <w:rPr>
                <w:rFonts w:hint="eastAsia" w:eastAsia="方正黑体_GBK"/>
                <w:kern w:val="0"/>
                <w:sz w:val="24"/>
                <w:szCs w:val="24"/>
              </w:rPr>
              <w:t>开</w:t>
            </w:r>
            <w:r>
              <w:rPr>
                <w:rFonts w:eastAsia="方正黑体_GBK"/>
                <w:kern w:val="0"/>
                <w:sz w:val="24"/>
                <w:szCs w:val="24"/>
              </w:rPr>
              <w:t xml:space="preserve">  </w:t>
            </w:r>
            <w:r>
              <w:rPr>
                <w:rFonts w:hint="eastAsia" w:eastAsia="方正黑体_GBK"/>
                <w:kern w:val="0"/>
                <w:sz w:val="24"/>
                <w:szCs w:val="24"/>
              </w:rPr>
              <w:t>依</w:t>
            </w:r>
            <w:r>
              <w:rPr>
                <w:rFonts w:eastAsia="方正黑体_GBK"/>
                <w:kern w:val="0"/>
                <w:sz w:val="24"/>
                <w:szCs w:val="24"/>
              </w:rPr>
              <w:t xml:space="preserve">  </w:t>
            </w:r>
            <w:r>
              <w:rPr>
                <w:rFonts w:hint="eastAsia" w:eastAsia="方正黑体_GBK"/>
                <w:kern w:val="0"/>
                <w:sz w:val="24"/>
                <w:szCs w:val="24"/>
              </w:rPr>
              <w:t>据</w:t>
            </w:r>
          </w:p>
        </w:tc>
        <w:tc>
          <w:tcPr>
            <w:tcW w:w="2410" w:type="dxa"/>
            <w:vMerge w:val="restart"/>
            <w:vAlign w:val="center"/>
          </w:tcPr>
          <w:p w14:paraId="7AE2364E">
            <w:pPr>
              <w:widowControl/>
              <w:spacing w:line="300" w:lineRule="exact"/>
              <w:jc w:val="center"/>
              <w:rPr>
                <w:rFonts w:eastAsia="方正黑体_GBK"/>
                <w:kern w:val="0"/>
                <w:sz w:val="24"/>
                <w:szCs w:val="24"/>
              </w:rPr>
            </w:pPr>
            <w:r>
              <w:rPr>
                <w:rFonts w:hint="eastAsia" w:eastAsia="方正黑体_GBK"/>
                <w:kern w:val="0"/>
                <w:sz w:val="24"/>
                <w:szCs w:val="24"/>
              </w:rPr>
              <w:t>公开时限</w:t>
            </w:r>
          </w:p>
        </w:tc>
        <w:tc>
          <w:tcPr>
            <w:tcW w:w="2409" w:type="dxa"/>
            <w:vMerge w:val="restart"/>
            <w:vAlign w:val="center"/>
          </w:tcPr>
          <w:p w14:paraId="42ABA72C">
            <w:pPr>
              <w:widowControl/>
              <w:spacing w:line="300" w:lineRule="exact"/>
              <w:jc w:val="center"/>
              <w:rPr>
                <w:rFonts w:eastAsia="方正黑体_GBK"/>
                <w:kern w:val="0"/>
                <w:sz w:val="24"/>
                <w:szCs w:val="24"/>
              </w:rPr>
            </w:pPr>
            <w:r>
              <w:rPr>
                <w:rFonts w:hint="eastAsia" w:eastAsia="方正黑体_GBK"/>
                <w:kern w:val="0"/>
                <w:sz w:val="24"/>
                <w:szCs w:val="24"/>
              </w:rPr>
              <w:t>公开主体</w:t>
            </w:r>
          </w:p>
        </w:tc>
        <w:tc>
          <w:tcPr>
            <w:tcW w:w="2410" w:type="dxa"/>
            <w:vMerge w:val="restart"/>
            <w:vAlign w:val="center"/>
          </w:tcPr>
          <w:p w14:paraId="4B5DED82">
            <w:pPr>
              <w:widowControl/>
              <w:spacing w:line="280" w:lineRule="exact"/>
              <w:jc w:val="center"/>
              <w:rPr>
                <w:rFonts w:eastAsia="方正黑体_GBK"/>
                <w:kern w:val="0"/>
                <w:sz w:val="24"/>
                <w:szCs w:val="24"/>
              </w:rPr>
            </w:pPr>
            <w:r>
              <w:rPr>
                <w:rFonts w:hint="eastAsia" w:eastAsia="方正黑体_GBK"/>
                <w:kern w:val="0"/>
                <w:sz w:val="24"/>
                <w:szCs w:val="24"/>
              </w:rPr>
              <w:t>公开渠道和载体</w:t>
            </w:r>
          </w:p>
        </w:tc>
        <w:tc>
          <w:tcPr>
            <w:tcW w:w="1824" w:type="dxa"/>
            <w:gridSpan w:val="2"/>
            <w:vAlign w:val="center"/>
          </w:tcPr>
          <w:p w14:paraId="650007A6">
            <w:pPr>
              <w:widowControl/>
              <w:spacing w:line="280" w:lineRule="exact"/>
              <w:jc w:val="center"/>
              <w:rPr>
                <w:rFonts w:eastAsia="方正黑体_GBK"/>
                <w:kern w:val="0"/>
                <w:sz w:val="24"/>
                <w:szCs w:val="24"/>
              </w:rPr>
            </w:pPr>
            <w:r>
              <w:rPr>
                <w:rFonts w:hint="eastAsia" w:eastAsia="方正黑体_GBK"/>
                <w:kern w:val="0"/>
                <w:sz w:val="24"/>
                <w:szCs w:val="24"/>
              </w:rPr>
              <w:t>公开对象</w:t>
            </w:r>
          </w:p>
        </w:tc>
        <w:tc>
          <w:tcPr>
            <w:tcW w:w="2046" w:type="dxa"/>
            <w:gridSpan w:val="2"/>
            <w:vAlign w:val="center"/>
          </w:tcPr>
          <w:p w14:paraId="122E3B3C">
            <w:pPr>
              <w:widowControl/>
              <w:spacing w:line="280" w:lineRule="exact"/>
              <w:jc w:val="center"/>
              <w:rPr>
                <w:rFonts w:eastAsia="方正黑体_GBK"/>
                <w:kern w:val="0"/>
                <w:sz w:val="24"/>
                <w:szCs w:val="24"/>
              </w:rPr>
            </w:pPr>
            <w:r>
              <w:rPr>
                <w:rFonts w:hint="eastAsia" w:eastAsia="方正黑体_GBK"/>
                <w:kern w:val="0"/>
                <w:sz w:val="24"/>
                <w:szCs w:val="24"/>
              </w:rPr>
              <w:t>公开方式</w:t>
            </w:r>
          </w:p>
        </w:tc>
      </w:tr>
      <w:tr w14:paraId="070E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14:paraId="291BC610">
            <w:pPr>
              <w:widowControl/>
              <w:spacing w:line="300" w:lineRule="exact"/>
              <w:jc w:val="center"/>
              <w:rPr>
                <w:rFonts w:eastAsia="方正黑体_GBK"/>
                <w:kern w:val="0"/>
                <w:sz w:val="24"/>
                <w:szCs w:val="24"/>
              </w:rPr>
            </w:pPr>
          </w:p>
        </w:tc>
        <w:tc>
          <w:tcPr>
            <w:tcW w:w="788" w:type="dxa"/>
            <w:vMerge w:val="continue"/>
            <w:vAlign w:val="center"/>
          </w:tcPr>
          <w:p w14:paraId="3C692033">
            <w:pPr>
              <w:widowControl/>
              <w:spacing w:line="300" w:lineRule="exact"/>
              <w:jc w:val="center"/>
              <w:rPr>
                <w:rFonts w:eastAsia="方正黑体_GBK"/>
                <w:kern w:val="0"/>
                <w:sz w:val="24"/>
                <w:szCs w:val="24"/>
              </w:rPr>
            </w:pPr>
          </w:p>
        </w:tc>
        <w:tc>
          <w:tcPr>
            <w:tcW w:w="1342" w:type="dxa"/>
            <w:vAlign w:val="center"/>
          </w:tcPr>
          <w:p w14:paraId="39D85153">
            <w:pPr>
              <w:widowControl/>
              <w:spacing w:line="300" w:lineRule="exact"/>
              <w:jc w:val="center"/>
              <w:rPr>
                <w:rFonts w:eastAsia="方正黑体_GBK"/>
                <w:kern w:val="0"/>
                <w:sz w:val="24"/>
                <w:szCs w:val="24"/>
              </w:rPr>
            </w:pPr>
            <w:r>
              <w:rPr>
                <w:rFonts w:hint="eastAsia" w:eastAsia="方正黑体_GBK"/>
                <w:kern w:val="0"/>
                <w:sz w:val="24"/>
                <w:szCs w:val="24"/>
              </w:rPr>
              <w:t>一级目录</w:t>
            </w:r>
          </w:p>
        </w:tc>
        <w:tc>
          <w:tcPr>
            <w:tcW w:w="1238" w:type="dxa"/>
            <w:vAlign w:val="center"/>
          </w:tcPr>
          <w:p w14:paraId="17805CEA">
            <w:pPr>
              <w:widowControl/>
              <w:spacing w:line="300" w:lineRule="exact"/>
              <w:jc w:val="center"/>
              <w:rPr>
                <w:rFonts w:eastAsia="方正黑体_GBK"/>
                <w:kern w:val="0"/>
                <w:sz w:val="24"/>
                <w:szCs w:val="24"/>
              </w:rPr>
            </w:pPr>
            <w:r>
              <w:rPr>
                <w:rFonts w:hint="eastAsia" w:eastAsia="方正黑体_GBK"/>
                <w:kern w:val="0"/>
                <w:sz w:val="24"/>
                <w:szCs w:val="24"/>
              </w:rPr>
              <w:t>二级目录</w:t>
            </w:r>
          </w:p>
        </w:tc>
        <w:tc>
          <w:tcPr>
            <w:tcW w:w="2115" w:type="dxa"/>
            <w:vMerge w:val="continue"/>
            <w:vAlign w:val="center"/>
          </w:tcPr>
          <w:p w14:paraId="171DB219">
            <w:pPr>
              <w:widowControl/>
              <w:spacing w:line="300" w:lineRule="exact"/>
              <w:rPr>
                <w:rFonts w:eastAsia="方正黑体_GBK"/>
                <w:kern w:val="0"/>
                <w:sz w:val="24"/>
                <w:szCs w:val="24"/>
              </w:rPr>
            </w:pPr>
          </w:p>
        </w:tc>
        <w:tc>
          <w:tcPr>
            <w:tcW w:w="2729" w:type="dxa"/>
            <w:vMerge w:val="continue"/>
            <w:vAlign w:val="center"/>
          </w:tcPr>
          <w:p w14:paraId="355DF806">
            <w:pPr>
              <w:widowControl/>
              <w:spacing w:line="300" w:lineRule="exact"/>
              <w:jc w:val="center"/>
              <w:rPr>
                <w:rFonts w:eastAsia="方正黑体_GBK"/>
                <w:kern w:val="0"/>
                <w:sz w:val="24"/>
                <w:szCs w:val="24"/>
              </w:rPr>
            </w:pPr>
          </w:p>
        </w:tc>
        <w:tc>
          <w:tcPr>
            <w:tcW w:w="2410" w:type="dxa"/>
            <w:vMerge w:val="continue"/>
            <w:vAlign w:val="center"/>
          </w:tcPr>
          <w:p w14:paraId="479EF7FA">
            <w:pPr>
              <w:widowControl/>
              <w:spacing w:line="300" w:lineRule="exact"/>
              <w:jc w:val="center"/>
              <w:rPr>
                <w:rFonts w:eastAsia="方正黑体_GBK"/>
                <w:kern w:val="0"/>
                <w:sz w:val="24"/>
                <w:szCs w:val="24"/>
              </w:rPr>
            </w:pPr>
          </w:p>
        </w:tc>
        <w:tc>
          <w:tcPr>
            <w:tcW w:w="2409" w:type="dxa"/>
            <w:vMerge w:val="continue"/>
            <w:vAlign w:val="center"/>
          </w:tcPr>
          <w:p w14:paraId="4A3ED595">
            <w:pPr>
              <w:widowControl/>
              <w:spacing w:line="300" w:lineRule="exact"/>
              <w:jc w:val="center"/>
              <w:rPr>
                <w:rFonts w:eastAsia="方正黑体_GBK"/>
                <w:kern w:val="0"/>
                <w:sz w:val="24"/>
                <w:szCs w:val="24"/>
              </w:rPr>
            </w:pPr>
          </w:p>
        </w:tc>
        <w:tc>
          <w:tcPr>
            <w:tcW w:w="2410" w:type="dxa"/>
            <w:vMerge w:val="continue"/>
            <w:vAlign w:val="center"/>
          </w:tcPr>
          <w:p w14:paraId="375D39E8">
            <w:pPr>
              <w:widowControl/>
              <w:spacing w:line="280" w:lineRule="exact"/>
              <w:jc w:val="center"/>
              <w:rPr>
                <w:rFonts w:eastAsia="方正黑体_GBK"/>
                <w:kern w:val="0"/>
                <w:sz w:val="24"/>
                <w:szCs w:val="24"/>
              </w:rPr>
            </w:pPr>
          </w:p>
        </w:tc>
        <w:tc>
          <w:tcPr>
            <w:tcW w:w="974" w:type="dxa"/>
            <w:vAlign w:val="center"/>
          </w:tcPr>
          <w:p w14:paraId="2D3057F5">
            <w:pPr>
              <w:widowControl/>
              <w:spacing w:line="280" w:lineRule="exact"/>
              <w:jc w:val="center"/>
              <w:rPr>
                <w:rFonts w:eastAsia="方正黑体_GBK"/>
                <w:kern w:val="0"/>
                <w:sz w:val="24"/>
                <w:szCs w:val="24"/>
              </w:rPr>
            </w:pPr>
            <w:r>
              <w:rPr>
                <w:rFonts w:hint="eastAsia" w:eastAsia="方正黑体_GBK"/>
                <w:kern w:val="0"/>
                <w:sz w:val="24"/>
                <w:szCs w:val="24"/>
              </w:rPr>
              <w:t>全社会</w:t>
            </w:r>
          </w:p>
        </w:tc>
        <w:tc>
          <w:tcPr>
            <w:tcW w:w="850" w:type="dxa"/>
            <w:vAlign w:val="center"/>
          </w:tcPr>
          <w:p w14:paraId="4EF3A010">
            <w:pPr>
              <w:widowControl/>
              <w:spacing w:line="280" w:lineRule="exact"/>
              <w:jc w:val="center"/>
              <w:rPr>
                <w:rFonts w:eastAsia="方正黑体_GBK"/>
                <w:kern w:val="0"/>
                <w:sz w:val="24"/>
                <w:szCs w:val="24"/>
              </w:rPr>
            </w:pPr>
            <w:r>
              <w:rPr>
                <w:rFonts w:hint="eastAsia" w:eastAsia="方正黑体_GBK"/>
                <w:kern w:val="0"/>
                <w:sz w:val="24"/>
                <w:szCs w:val="24"/>
              </w:rPr>
              <w:t>特定群众</w:t>
            </w:r>
          </w:p>
        </w:tc>
        <w:tc>
          <w:tcPr>
            <w:tcW w:w="850" w:type="dxa"/>
            <w:vAlign w:val="center"/>
          </w:tcPr>
          <w:p w14:paraId="7AD32283">
            <w:pPr>
              <w:widowControl/>
              <w:spacing w:line="280" w:lineRule="exact"/>
              <w:jc w:val="center"/>
              <w:rPr>
                <w:rFonts w:eastAsia="方正黑体_GBK"/>
                <w:kern w:val="0"/>
                <w:sz w:val="24"/>
                <w:szCs w:val="24"/>
              </w:rPr>
            </w:pPr>
            <w:r>
              <w:rPr>
                <w:rFonts w:hint="eastAsia" w:eastAsia="方正黑体_GBK"/>
                <w:kern w:val="0"/>
                <w:sz w:val="24"/>
                <w:szCs w:val="24"/>
              </w:rPr>
              <w:t>主动</w:t>
            </w:r>
          </w:p>
        </w:tc>
        <w:tc>
          <w:tcPr>
            <w:tcW w:w="1196" w:type="dxa"/>
            <w:vAlign w:val="center"/>
          </w:tcPr>
          <w:p w14:paraId="6FC60479">
            <w:pPr>
              <w:widowControl/>
              <w:spacing w:line="280" w:lineRule="exact"/>
              <w:jc w:val="center"/>
              <w:rPr>
                <w:rFonts w:eastAsia="方正黑体_GBK"/>
                <w:kern w:val="0"/>
                <w:sz w:val="24"/>
                <w:szCs w:val="24"/>
              </w:rPr>
            </w:pPr>
            <w:r>
              <w:rPr>
                <w:rFonts w:hint="eastAsia" w:eastAsia="方正黑体_GBK"/>
                <w:kern w:val="0"/>
                <w:sz w:val="24"/>
                <w:szCs w:val="24"/>
              </w:rPr>
              <w:t>依申</w:t>
            </w:r>
          </w:p>
          <w:p w14:paraId="5F3A8B64">
            <w:pPr>
              <w:widowControl/>
              <w:spacing w:line="280" w:lineRule="exact"/>
              <w:jc w:val="center"/>
              <w:rPr>
                <w:rFonts w:eastAsia="方正黑体_GBK"/>
                <w:kern w:val="0"/>
                <w:sz w:val="24"/>
                <w:szCs w:val="24"/>
              </w:rPr>
            </w:pPr>
            <w:r>
              <w:rPr>
                <w:rFonts w:hint="eastAsia" w:eastAsia="方正黑体_GBK"/>
                <w:kern w:val="0"/>
                <w:sz w:val="24"/>
                <w:szCs w:val="24"/>
              </w:rPr>
              <w:t>请公开</w:t>
            </w:r>
          </w:p>
        </w:tc>
      </w:tr>
      <w:tr w14:paraId="3013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4A657889">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14:paraId="4416E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r>
              <w:rPr>
                <w:rFonts w:hint="eastAsia" w:eastAsia="方正黑体_GBK"/>
                <w:color w:val="auto"/>
                <w:kern w:val="0"/>
                <w:sz w:val="24"/>
                <w:szCs w:val="24"/>
              </w:rPr>
              <w:t>决策</w:t>
            </w:r>
          </w:p>
        </w:tc>
        <w:tc>
          <w:tcPr>
            <w:tcW w:w="1342" w:type="dxa"/>
            <w:vMerge w:val="restart"/>
            <w:vAlign w:val="center"/>
          </w:tcPr>
          <w:p w14:paraId="05BFD56A">
            <w:pPr>
              <w:keepNext w:val="0"/>
              <w:keepLines w:val="0"/>
              <w:pageBreakBefore w:val="0"/>
              <w:widowControl/>
              <w:kinsoku/>
              <w:wordWrap/>
              <w:overflowPunct/>
              <w:topLinePunct w:val="0"/>
              <w:autoSpaceDE/>
              <w:autoSpaceDN/>
              <w:bidi w:val="0"/>
              <w:adjustRightInd/>
              <w:snapToGrid/>
              <w:spacing w:line="280" w:lineRule="exact"/>
              <w:jc w:val="both"/>
              <w:textAlignment w:val="auto"/>
              <w:rPr>
                <w:color w:val="auto"/>
                <w:kern w:val="0"/>
                <w:sz w:val="24"/>
                <w:szCs w:val="24"/>
              </w:rPr>
            </w:pPr>
            <w:r>
              <w:rPr>
                <w:rFonts w:hint="eastAsia"/>
                <w:color w:val="auto"/>
                <w:kern w:val="0"/>
                <w:sz w:val="24"/>
                <w:szCs w:val="24"/>
                <w:lang w:val="en-US" w:eastAsia="zh-CN"/>
              </w:rPr>
              <w:t>法规公文</w:t>
            </w:r>
            <w:r>
              <w:rPr>
                <w:color w:val="auto"/>
                <w:kern w:val="0"/>
                <w:sz w:val="24"/>
                <w:szCs w:val="24"/>
              </w:rPr>
              <w:br w:type="textWrapping"/>
            </w:r>
          </w:p>
        </w:tc>
        <w:tc>
          <w:tcPr>
            <w:tcW w:w="1238" w:type="dxa"/>
            <w:vAlign w:val="center"/>
          </w:tcPr>
          <w:p w14:paraId="329B7FF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政策</w:t>
            </w:r>
            <w:r>
              <w:rPr>
                <w:rFonts w:hint="eastAsia"/>
                <w:color w:val="auto"/>
                <w:kern w:val="0"/>
                <w:sz w:val="24"/>
                <w:szCs w:val="24"/>
              </w:rPr>
              <w:t>文件</w:t>
            </w:r>
            <w:r>
              <w:rPr>
                <w:color w:val="auto"/>
                <w:kern w:val="0"/>
                <w:sz w:val="24"/>
                <w:szCs w:val="24"/>
              </w:rPr>
              <w:br w:type="textWrapping"/>
            </w:r>
          </w:p>
        </w:tc>
        <w:tc>
          <w:tcPr>
            <w:tcW w:w="2115" w:type="dxa"/>
            <w:vAlign w:val="center"/>
          </w:tcPr>
          <w:p w14:paraId="3BD7201E">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本单位名义印发的正式文号公文</w:t>
            </w:r>
          </w:p>
        </w:tc>
        <w:tc>
          <w:tcPr>
            <w:tcW w:w="2729" w:type="dxa"/>
            <w:vAlign w:val="center"/>
          </w:tcPr>
          <w:p w14:paraId="29813C2D">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tc>
        <w:tc>
          <w:tcPr>
            <w:tcW w:w="2410" w:type="dxa"/>
            <w:vAlign w:val="center"/>
          </w:tcPr>
          <w:p w14:paraId="573A0A6A">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信息形成或变更之日起20个工作 日内</w:t>
            </w:r>
          </w:p>
        </w:tc>
        <w:tc>
          <w:tcPr>
            <w:tcW w:w="2409" w:type="dxa"/>
            <w:vAlign w:val="center"/>
          </w:tcPr>
          <w:p w14:paraId="2E4F7C8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lang w:val="en-US" w:eastAsia="zh-CN"/>
              </w:rPr>
              <w:t>办公室或相关科室</w:t>
            </w:r>
          </w:p>
        </w:tc>
        <w:tc>
          <w:tcPr>
            <w:tcW w:w="2410" w:type="dxa"/>
            <w:vAlign w:val="center"/>
          </w:tcPr>
          <w:p w14:paraId="6E01C50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A4B4DD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 xml:space="preserve"> □</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3ED3444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3890DB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9EB258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55E2937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333BAAB9">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7398E37B">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42E1DE3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6AC7FE52">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7995786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3121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14:paraId="461E39B8">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19E29F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14:paraId="1CEC7511">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69FC8DF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规范性文件</w:t>
            </w:r>
            <w:r>
              <w:rPr>
                <w:color w:val="auto"/>
                <w:kern w:val="0"/>
                <w:sz w:val="24"/>
                <w:szCs w:val="24"/>
              </w:rPr>
              <w:br w:type="textWrapping"/>
            </w:r>
          </w:p>
        </w:tc>
        <w:tc>
          <w:tcPr>
            <w:tcW w:w="2115" w:type="dxa"/>
            <w:vAlign w:val="center"/>
          </w:tcPr>
          <w:p w14:paraId="065A2D48">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本单位名义制发的规范性文件</w:t>
            </w:r>
          </w:p>
        </w:tc>
        <w:tc>
          <w:tcPr>
            <w:tcW w:w="2729" w:type="dxa"/>
            <w:vAlign w:val="center"/>
          </w:tcPr>
          <w:p w14:paraId="768414E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rFonts w:hint="eastAsia"/>
                <w:bCs/>
                <w:color w:val="auto"/>
                <w:spacing w:val="-6"/>
                <w:kern w:val="0"/>
                <w:sz w:val="24"/>
                <w:szCs w:val="24"/>
              </w:rPr>
              <w:t>《重大行政决策程序暂行条例》（国务院令第</w:t>
            </w:r>
            <w:r>
              <w:rPr>
                <w:bCs/>
                <w:color w:val="auto"/>
                <w:spacing w:val="-6"/>
                <w:kern w:val="0"/>
                <w:sz w:val="24"/>
                <w:szCs w:val="24"/>
              </w:rPr>
              <w:t>713</w:t>
            </w:r>
            <w:r>
              <w:rPr>
                <w:rFonts w:hint="eastAsia"/>
                <w:bCs/>
                <w:color w:val="auto"/>
                <w:spacing w:val="-6"/>
                <w:kern w:val="0"/>
                <w:sz w:val="24"/>
                <w:szCs w:val="24"/>
              </w:rPr>
              <w:t>号）；</w:t>
            </w:r>
          </w:p>
          <w:p w14:paraId="0A6D8618">
            <w:pPr>
              <w:keepNext w:val="0"/>
              <w:keepLines w:val="0"/>
              <w:pageBreakBefore w:val="0"/>
              <w:widowControl/>
              <w:kinsoku/>
              <w:wordWrap/>
              <w:overflowPunct/>
              <w:topLinePunct w:val="0"/>
              <w:autoSpaceDE/>
              <w:autoSpaceDN/>
              <w:bidi w:val="0"/>
              <w:adjustRightInd/>
              <w:snapToGrid/>
              <w:spacing w:line="280" w:lineRule="exact"/>
              <w:textAlignment w:val="auto"/>
              <w:rPr>
                <w:color w:val="auto"/>
                <w:spacing w:val="-6"/>
                <w:kern w:val="0"/>
                <w:sz w:val="24"/>
                <w:szCs w:val="24"/>
              </w:rPr>
            </w:pPr>
            <w:r>
              <w:rPr>
                <w:rFonts w:hint="eastAsia"/>
                <w:bCs/>
                <w:color w:val="auto"/>
                <w:spacing w:val="-6"/>
                <w:kern w:val="0"/>
                <w:sz w:val="24"/>
                <w:szCs w:val="24"/>
              </w:rPr>
              <w:t>《国务院办公厅关于加强行政规范性文件制定和监督管理工作的通知》（国办发〔</w:t>
            </w:r>
            <w:r>
              <w:rPr>
                <w:bCs/>
                <w:color w:val="auto"/>
                <w:spacing w:val="-6"/>
                <w:kern w:val="0"/>
                <w:sz w:val="24"/>
                <w:szCs w:val="24"/>
              </w:rPr>
              <w:t>2018</w:t>
            </w:r>
            <w:r>
              <w:rPr>
                <w:rFonts w:hint="eastAsia"/>
                <w:bCs/>
                <w:color w:val="auto"/>
                <w:spacing w:val="-6"/>
                <w:kern w:val="0"/>
                <w:sz w:val="24"/>
                <w:szCs w:val="24"/>
              </w:rPr>
              <w:t>〕</w:t>
            </w:r>
            <w:r>
              <w:rPr>
                <w:bCs/>
                <w:color w:val="auto"/>
                <w:spacing w:val="-6"/>
                <w:kern w:val="0"/>
                <w:sz w:val="24"/>
                <w:szCs w:val="24"/>
              </w:rPr>
              <w:t>37</w:t>
            </w:r>
            <w:r>
              <w:rPr>
                <w:rFonts w:hint="eastAsia"/>
                <w:bCs/>
                <w:color w:val="auto"/>
                <w:spacing w:val="-6"/>
                <w:kern w:val="0"/>
                <w:sz w:val="24"/>
                <w:szCs w:val="24"/>
              </w:rPr>
              <w:t>号）；</w:t>
            </w:r>
          </w:p>
          <w:p w14:paraId="4F639B17">
            <w:pPr>
              <w:keepNext w:val="0"/>
              <w:keepLines w:val="0"/>
              <w:pageBreakBefore w:val="0"/>
              <w:widowControl/>
              <w:kinsoku/>
              <w:wordWrap/>
              <w:overflowPunct/>
              <w:topLinePunct w:val="0"/>
              <w:autoSpaceDE/>
              <w:autoSpaceDN/>
              <w:bidi w:val="0"/>
              <w:adjustRightInd/>
              <w:snapToGrid/>
              <w:spacing w:line="280" w:lineRule="exact"/>
              <w:textAlignment w:val="auto"/>
              <w:rPr>
                <w:color w:val="auto"/>
                <w:spacing w:val="-6"/>
                <w:kern w:val="0"/>
                <w:sz w:val="24"/>
                <w:szCs w:val="24"/>
              </w:rPr>
            </w:pPr>
            <w:r>
              <w:rPr>
                <w:rFonts w:hint="eastAsia"/>
                <w:bCs/>
                <w:color w:val="auto"/>
                <w:spacing w:val="-6"/>
                <w:kern w:val="0"/>
                <w:sz w:val="24"/>
                <w:szCs w:val="24"/>
              </w:rPr>
              <w:t>《法规规章备案条例》（国务院令第</w:t>
            </w:r>
            <w:r>
              <w:rPr>
                <w:bCs/>
                <w:color w:val="auto"/>
                <w:spacing w:val="-6"/>
                <w:kern w:val="0"/>
                <w:sz w:val="24"/>
                <w:szCs w:val="24"/>
              </w:rPr>
              <w:t>337</w:t>
            </w:r>
            <w:r>
              <w:rPr>
                <w:rFonts w:hint="eastAsia"/>
                <w:bCs/>
                <w:color w:val="auto"/>
                <w:spacing w:val="-6"/>
                <w:kern w:val="0"/>
                <w:sz w:val="24"/>
                <w:szCs w:val="24"/>
              </w:rPr>
              <w:t>号）。</w:t>
            </w:r>
          </w:p>
        </w:tc>
        <w:tc>
          <w:tcPr>
            <w:tcW w:w="2410" w:type="dxa"/>
            <w:vAlign w:val="center"/>
          </w:tcPr>
          <w:p w14:paraId="0961B9AB">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信息形成或变更之日起20个工作 日内</w:t>
            </w:r>
          </w:p>
        </w:tc>
        <w:tc>
          <w:tcPr>
            <w:tcW w:w="2409" w:type="dxa"/>
            <w:vAlign w:val="center"/>
          </w:tcPr>
          <w:p w14:paraId="506795F2">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lang w:val="en-US" w:eastAsia="zh-CN"/>
              </w:rPr>
              <w:t>办公室或相关科室</w:t>
            </w:r>
          </w:p>
        </w:tc>
        <w:tc>
          <w:tcPr>
            <w:tcW w:w="2410" w:type="dxa"/>
            <w:vAlign w:val="center"/>
          </w:tcPr>
          <w:p w14:paraId="50FD893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5EE7C2B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617D918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1449437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448BAC8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70D996F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700D4858">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5E17CFD2">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1A416FA8">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28B2E8D1">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0D85A071">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3158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14:paraId="1DDF185A">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3E85E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14:paraId="2077942D">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4415D0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其他文件</w:t>
            </w:r>
          </w:p>
        </w:tc>
        <w:tc>
          <w:tcPr>
            <w:tcW w:w="2115" w:type="dxa"/>
            <w:vAlign w:val="center"/>
          </w:tcPr>
          <w:p w14:paraId="1A6EE57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color w:val="auto"/>
                <w:kern w:val="0"/>
                <w:sz w:val="24"/>
                <w:szCs w:val="24"/>
              </w:rPr>
              <w:t>以本单位名义制定的无正式文号的重要文件，工作方案、工作部署等</w:t>
            </w:r>
          </w:p>
        </w:tc>
        <w:tc>
          <w:tcPr>
            <w:tcW w:w="2729" w:type="dxa"/>
            <w:vAlign w:val="center"/>
          </w:tcPr>
          <w:p w14:paraId="0F55BDB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Cs/>
                <w:color w:val="auto"/>
                <w:spacing w:val="-6"/>
                <w:kern w:val="0"/>
                <w:sz w:val="24"/>
                <w:szCs w:val="24"/>
                <w:lang w:eastAsia="zh-CN"/>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r>
              <w:rPr>
                <w:rFonts w:hint="eastAsia"/>
                <w:color w:val="auto"/>
                <w:kern w:val="0"/>
                <w:sz w:val="24"/>
                <w:szCs w:val="24"/>
                <w:lang w:eastAsia="zh-CN"/>
              </w:rPr>
              <w:t>。</w:t>
            </w:r>
          </w:p>
        </w:tc>
        <w:tc>
          <w:tcPr>
            <w:tcW w:w="2410" w:type="dxa"/>
            <w:vAlign w:val="center"/>
          </w:tcPr>
          <w:p w14:paraId="576FA87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信息形成或变更之日起20个工作 日内</w:t>
            </w:r>
          </w:p>
        </w:tc>
        <w:tc>
          <w:tcPr>
            <w:tcW w:w="2409" w:type="dxa"/>
            <w:vAlign w:val="center"/>
          </w:tcPr>
          <w:p w14:paraId="18FFEC1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lang w:val="en-US" w:eastAsia="zh-CN"/>
              </w:rPr>
            </w:pPr>
            <w:r>
              <w:rPr>
                <w:rFonts w:hint="eastAsia"/>
                <w:color w:val="auto"/>
                <w:kern w:val="0"/>
                <w:sz w:val="24"/>
                <w:szCs w:val="24"/>
                <w:lang w:val="en-US" w:eastAsia="zh-CN"/>
              </w:rPr>
              <w:t>办公室或相关科室</w:t>
            </w:r>
          </w:p>
        </w:tc>
        <w:tc>
          <w:tcPr>
            <w:tcW w:w="2410" w:type="dxa"/>
            <w:vAlign w:val="center"/>
          </w:tcPr>
          <w:p w14:paraId="72CD36A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70BD70E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36E92A3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7F9DE90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008BCF7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2311C84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57BA2F0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58ADF6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14:paraId="53AB8184">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270254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14:paraId="3BDB31B6">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1E4B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14:paraId="5AFC10DF">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14:paraId="44D41E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r>
              <w:rPr>
                <w:rFonts w:hint="eastAsia" w:eastAsia="方正黑体_GBK"/>
                <w:kern w:val="0"/>
                <w:sz w:val="24"/>
                <w:szCs w:val="24"/>
                <w:lang w:val="en-US" w:eastAsia="zh-CN"/>
              </w:rPr>
              <w:t>决策</w:t>
            </w:r>
          </w:p>
        </w:tc>
        <w:tc>
          <w:tcPr>
            <w:tcW w:w="1342" w:type="dxa"/>
            <w:vMerge w:val="restart"/>
            <w:vAlign w:val="center"/>
          </w:tcPr>
          <w:p w14:paraId="5EB859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重大</w:t>
            </w:r>
            <w:r>
              <w:rPr>
                <w:rFonts w:hint="eastAsia"/>
                <w:color w:val="auto"/>
                <w:kern w:val="0"/>
                <w:sz w:val="24"/>
                <w:szCs w:val="24"/>
                <w:lang w:val="en-US" w:eastAsia="zh-CN"/>
              </w:rPr>
              <w:t>行政</w:t>
            </w:r>
            <w:r>
              <w:rPr>
                <w:rFonts w:hint="eastAsia"/>
                <w:color w:val="auto"/>
                <w:kern w:val="0"/>
                <w:sz w:val="24"/>
                <w:szCs w:val="24"/>
              </w:rPr>
              <w:t>决策</w:t>
            </w:r>
            <w:r>
              <w:rPr>
                <w:color w:val="auto"/>
                <w:kern w:val="0"/>
                <w:sz w:val="24"/>
                <w:szCs w:val="24"/>
              </w:rPr>
              <w:br w:type="textWrapping"/>
            </w:r>
            <w:r>
              <w:rPr>
                <w:color w:val="auto"/>
                <w:kern w:val="0"/>
                <w:sz w:val="24"/>
                <w:szCs w:val="24"/>
              </w:rPr>
              <w:br w:type="textWrapping"/>
            </w:r>
          </w:p>
          <w:p w14:paraId="69D0D7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14:paraId="5E0AFA25">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意见征集和结果反馈</w:t>
            </w:r>
            <w:r>
              <w:rPr>
                <w:color w:val="auto"/>
                <w:kern w:val="0"/>
                <w:sz w:val="24"/>
                <w:szCs w:val="24"/>
              </w:rPr>
              <w:br w:type="textWrapping"/>
            </w:r>
          </w:p>
        </w:tc>
        <w:tc>
          <w:tcPr>
            <w:tcW w:w="2115" w:type="dxa"/>
            <w:vAlign w:val="center"/>
          </w:tcPr>
          <w:p w14:paraId="67C43D3F">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涉及重大民生议题、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14:paraId="0B8D7EB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kern w:val="0"/>
                <w:sz w:val="24"/>
                <w:szCs w:val="24"/>
              </w:rPr>
            </w:pPr>
            <w:r>
              <w:rPr>
                <w:rFonts w:hint="eastAsia"/>
                <w:bCs/>
                <w:kern w:val="0"/>
                <w:sz w:val="24"/>
                <w:szCs w:val="24"/>
              </w:rPr>
              <w:t>《重大行政决策程序暂行条例》（国务院令第</w:t>
            </w:r>
            <w:r>
              <w:rPr>
                <w:bCs/>
                <w:kern w:val="0"/>
                <w:sz w:val="24"/>
                <w:szCs w:val="24"/>
              </w:rPr>
              <w:t>713</w:t>
            </w:r>
            <w:r>
              <w:rPr>
                <w:rFonts w:hint="eastAsia"/>
                <w:bCs/>
                <w:kern w:val="0"/>
                <w:sz w:val="24"/>
                <w:szCs w:val="24"/>
              </w:rPr>
              <w:t>号）；</w:t>
            </w:r>
          </w:p>
          <w:p w14:paraId="3A8EB9D3">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p w14:paraId="37CEB36F">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p>
        </w:tc>
        <w:tc>
          <w:tcPr>
            <w:tcW w:w="2410" w:type="dxa"/>
            <w:vAlign w:val="center"/>
          </w:tcPr>
          <w:p w14:paraId="0CB5555C">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14:paraId="5502ABBE">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14:paraId="12CD909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2D44225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333CE89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6CDCB61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2BA07EB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00392F2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63AC426E">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13C48E47">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14:paraId="2EA4AAD1">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4304CB9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14:paraId="1FFF09B9">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464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14:paraId="7D288EAF">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4A0A50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p>
        </w:tc>
        <w:tc>
          <w:tcPr>
            <w:tcW w:w="1342" w:type="dxa"/>
            <w:vMerge w:val="continue"/>
            <w:vAlign w:val="center"/>
          </w:tcPr>
          <w:p w14:paraId="19513B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14:paraId="498846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跟踪反馈和执行效果评估</w:t>
            </w:r>
          </w:p>
        </w:tc>
        <w:tc>
          <w:tcPr>
            <w:tcW w:w="2115" w:type="dxa"/>
            <w:vAlign w:val="center"/>
          </w:tcPr>
          <w:p w14:paraId="62A152A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kern w:val="0"/>
                <w:sz w:val="24"/>
                <w:szCs w:val="24"/>
              </w:rPr>
              <w:t>重大决策、重要政策、政府工作报告、</w:t>
            </w:r>
            <w:r>
              <w:rPr>
                <w:rFonts w:hint="eastAsia"/>
                <w:kern w:val="0"/>
                <w:sz w:val="24"/>
                <w:szCs w:val="24"/>
              </w:rPr>
              <w:t>本部门年度重点工作任务</w:t>
            </w:r>
            <w:r>
              <w:rPr>
                <w:rFonts w:hint="eastAsia"/>
                <w:bCs/>
                <w:kern w:val="0"/>
                <w:sz w:val="24"/>
                <w:szCs w:val="24"/>
              </w:rPr>
              <w:t>的任务分解、执行和落实情况等信息。</w:t>
            </w:r>
          </w:p>
        </w:tc>
        <w:tc>
          <w:tcPr>
            <w:tcW w:w="2729" w:type="dxa"/>
            <w:vAlign w:val="center"/>
          </w:tcPr>
          <w:p w14:paraId="7C14480D">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《中共中央办公厅国务院办公厅印发〈关于全面推进政务公开工作的意见〉的通知》（中办发〔</w:t>
            </w:r>
            <w:r>
              <w:rPr>
                <w:kern w:val="0"/>
                <w:sz w:val="24"/>
                <w:szCs w:val="24"/>
              </w:rPr>
              <w:t>2016</w:t>
            </w:r>
            <w:r>
              <w:rPr>
                <w:rFonts w:hint="eastAsia"/>
                <w:kern w:val="0"/>
                <w:sz w:val="24"/>
                <w:szCs w:val="24"/>
              </w:rPr>
              <w:t>〕</w:t>
            </w:r>
            <w:r>
              <w:rPr>
                <w:kern w:val="0"/>
                <w:sz w:val="24"/>
                <w:szCs w:val="24"/>
              </w:rPr>
              <w:t>8</w:t>
            </w:r>
            <w:r>
              <w:rPr>
                <w:rFonts w:hint="eastAsia"/>
                <w:kern w:val="0"/>
                <w:sz w:val="24"/>
                <w:szCs w:val="24"/>
              </w:rPr>
              <w:t>号）</w:t>
            </w:r>
          </w:p>
        </w:tc>
        <w:tc>
          <w:tcPr>
            <w:tcW w:w="2410" w:type="dxa"/>
            <w:vAlign w:val="center"/>
          </w:tcPr>
          <w:p w14:paraId="27D0610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《中共中央办公厅国务院办公厅印发〈关于全面推进政务公开工作的意见〉的通知》（中办发〔</w:t>
            </w:r>
            <w:r>
              <w:rPr>
                <w:kern w:val="0"/>
                <w:sz w:val="24"/>
                <w:szCs w:val="24"/>
              </w:rPr>
              <w:t>2016</w:t>
            </w:r>
            <w:r>
              <w:rPr>
                <w:rFonts w:hint="eastAsia"/>
                <w:kern w:val="0"/>
                <w:sz w:val="24"/>
                <w:szCs w:val="24"/>
              </w:rPr>
              <w:t>〕</w:t>
            </w:r>
            <w:r>
              <w:rPr>
                <w:kern w:val="0"/>
                <w:sz w:val="24"/>
                <w:szCs w:val="24"/>
              </w:rPr>
              <w:t>8</w:t>
            </w:r>
            <w:r>
              <w:rPr>
                <w:rFonts w:hint="eastAsia"/>
                <w:kern w:val="0"/>
                <w:sz w:val="24"/>
                <w:szCs w:val="24"/>
              </w:rPr>
              <w:t>号）</w:t>
            </w:r>
          </w:p>
        </w:tc>
        <w:tc>
          <w:tcPr>
            <w:tcW w:w="2409" w:type="dxa"/>
            <w:vAlign w:val="center"/>
          </w:tcPr>
          <w:p w14:paraId="56D4FB4B">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14:paraId="1F48894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3DA2A93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756CC38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54DC7FB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3FD2FD9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3A3B38E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60D0A70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2DC729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kern w:val="0"/>
                <w:sz w:val="24"/>
                <w:szCs w:val="24"/>
              </w:rPr>
              <w:t>√</w:t>
            </w:r>
          </w:p>
        </w:tc>
        <w:tc>
          <w:tcPr>
            <w:tcW w:w="850" w:type="dxa"/>
            <w:vAlign w:val="center"/>
          </w:tcPr>
          <w:p w14:paraId="3CA8EBB2">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2EA2EC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kern w:val="0"/>
                <w:sz w:val="24"/>
                <w:szCs w:val="24"/>
              </w:rPr>
              <w:t>√</w:t>
            </w:r>
          </w:p>
        </w:tc>
        <w:tc>
          <w:tcPr>
            <w:tcW w:w="1196" w:type="dxa"/>
            <w:vAlign w:val="center"/>
          </w:tcPr>
          <w:p w14:paraId="1024F310">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771E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14:paraId="3D23B9DB">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281674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p>
        </w:tc>
        <w:tc>
          <w:tcPr>
            <w:tcW w:w="1342" w:type="dxa"/>
            <w:vMerge w:val="restart"/>
            <w:vAlign w:val="center"/>
          </w:tcPr>
          <w:p w14:paraId="237F0AED">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规划计划</w:t>
            </w:r>
          </w:p>
        </w:tc>
        <w:tc>
          <w:tcPr>
            <w:tcW w:w="1238" w:type="dxa"/>
            <w:vAlign w:val="center"/>
          </w:tcPr>
          <w:p w14:paraId="36083B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专项规划</w:t>
            </w:r>
          </w:p>
        </w:tc>
        <w:tc>
          <w:tcPr>
            <w:tcW w:w="2115" w:type="dxa"/>
            <w:vAlign w:val="center"/>
          </w:tcPr>
          <w:p w14:paraId="6F204610">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本部门中长期发展规划。</w:t>
            </w:r>
          </w:p>
        </w:tc>
        <w:tc>
          <w:tcPr>
            <w:tcW w:w="2729" w:type="dxa"/>
            <w:vAlign w:val="center"/>
          </w:tcPr>
          <w:p w14:paraId="7D9C1C56">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《中华人民共和国政府信息公开条例》（国务院令第</w:t>
            </w:r>
            <w:r>
              <w:rPr>
                <w:kern w:val="0"/>
                <w:sz w:val="24"/>
                <w:szCs w:val="24"/>
              </w:rPr>
              <w:t>492</w:t>
            </w:r>
            <w:r>
              <w:rPr>
                <w:rFonts w:hint="eastAsia"/>
                <w:kern w:val="0"/>
                <w:sz w:val="24"/>
                <w:szCs w:val="24"/>
              </w:rPr>
              <w:t>号）；</w:t>
            </w:r>
          </w:p>
          <w:p w14:paraId="2614B85C">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《国务院关于加强国民经济和社会发展规划编制工作的若干意见》（国发〔</w:t>
            </w:r>
            <w:r>
              <w:rPr>
                <w:kern w:val="0"/>
                <w:sz w:val="24"/>
                <w:szCs w:val="24"/>
              </w:rPr>
              <w:t>2005</w:t>
            </w:r>
            <w:r>
              <w:rPr>
                <w:rFonts w:hint="eastAsia"/>
                <w:kern w:val="0"/>
                <w:sz w:val="24"/>
                <w:szCs w:val="24"/>
              </w:rPr>
              <w:t>〕</w:t>
            </w:r>
            <w:r>
              <w:rPr>
                <w:kern w:val="0"/>
                <w:sz w:val="24"/>
                <w:szCs w:val="24"/>
              </w:rPr>
              <w:t>33</w:t>
            </w:r>
            <w:r>
              <w:rPr>
                <w:rFonts w:hint="eastAsia"/>
                <w:kern w:val="0"/>
                <w:sz w:val="24"/>
                <w:szCs w:val="24"/>
              </w:rPr>
              <w:t>号）。</w:t>
            </w:r>
          </w:p>
        </w:tc>
        <w:tc>
          <w:tcPr>
            <w:tcW w:w="2410" w:type="dxa"/>
            <w:vAlign w:val="center"/>
          </w:tcPr>
          <w:p w14:paraId="5C8FCC19">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14:paraId="7061D91D">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14:paraId="1457DA2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76C054F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222192C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6A2806F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4F394DE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6D66106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3DE7A6F4">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r>
              <w:rPr>
                <w:bCs/>
                <w:kern w:val="0"/>
                <w:sz w:val="24"/>
                <w:szCs w:val="24"/>
              </w:rPr>
              <w:t xml:space="preserve">  </w:t>
            </w:r>
          </w:p>
        </w:tc>
        <w:tc>
          <w:tcPr>
            <w:tcW w:w="974" w:type="dxa"/>
            <w:vAlign w:val="center"/>
          </w:tcPr>
          <w:p w14:paraId="3CAC296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14:paraId="764FD64F">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5167F9F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14:paraId="12D5E91A">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62CE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14:paraId="58AEDD70">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057488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kern w:val="0"/>
                <w:sz w:val="24"/>
                <w:szCs w:val="24"/>
              </w:rPr>
            </w:pPr>
          </w:p>
        </w:tc>
        <w:tc>
          <w:tcPr>
            <w:tcW w:w="1342" w:type="dxa"/>
            <w:vMerge w:val="continue"/>
            <w:vAlign w:val="center"/>
          </w:tcPr>
          <w:p w14:paraId="4FBE71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14:paraId="5A9A35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工作计划及完成情况</w:t>
            </w:r>
          </w:p>
        </w:tc>
        <w:tc>
          <w:tcPr>
            <w:tcW w:w="2115" w:type="dxa"/>
            <w:vAlign w:val="center"/>
          </w:tcPr>
          <w:p w14:paraId="17CAFD2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kern w:val="0"/>
                <w:sz w:val="24"/>
                <w:szCs w:val="24"/>
                <w:lang w:eastAsia="zh-CN"/>
              </w:rPr>
            </w:pPr>
            <w:r>
              <w:rPr>
                <w:rFonts w:hint="eastAsia"/>
                <w:kern w:val="0"/>
                <w:sz w:val="24"/>
                <w:szCs w:val="24"/>
              </w:rPr>
              <w:t>年度工作计划和工作总结</w:t>
            </w:r>
            <w:r>
              <w:rPr>
                <w:rFonts w:hint="eastAsia"/>
                <w:kern w:val="0"/>
                <w:sz w:val="24"/>
                <w:szCs w:val="24"/>
                <w:lang w:eastAsia="zh-CN"/>
              </w:rPr>
              <w:t>。</w:t>
            </w:r>
          </w:p>
        </w:tc>
        <w:tc>
          <w:tcPr>
            <w:tcW w:w="2729" w:type="dxa"/>
            <w:vAlign w:val="center"/>
          </w:tcPr>
          <w:p w14:paraId="397713B1">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《中华人民共和国政府信息公开条例》（国务院令第</w:t>
            </w:r>
            <w:r>
              <w:rPr>
                <w:kern w:val="0"/>
                <w:sz w:val="24"/>
                <w:szCs w:val="24"/>
              </w:rPr>
              <w:t>492</w:t>
            </w:r>
            <w:r>
              <w:rPr>
                <w:rFonts w:hint="eastAsia"/>
                <w:kern w:val="0"/>
                <w:sz w:val="24"/>
                <w:szCs w:val="24"/>
              </w:rPr>
              <w:t>号）；</w:t>
            </w:r>
          </w:p>
          <w:p w14:paraId="3A1DACA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《国务院关于加强国民经济和社会发展规划编制工作的若干意见》（国发〔</w:t>
            </w:r>
            <w:r>
              <w:rPr>
                <w:kern w:val="0"/>
                <w:sz w:val="24"/>
                <w:szCs w:val="24"/>
              </w:rPr>
              <w:t>2005</w:t>
            </w:r>
            <w:r>
              <w:rPr>
                <w:rFonts w:hint="eastAsia"/>
                <w:kern w:val="0"/>
                <w:sz w:val="24"/>
                <w:szCs w:val="24"/>
              </w:rPr>
              <w:t>〕</w:t>
            </w:r>
            <w:r>
              <w:rPr>
                <w:kern w:val="0"/>
                <w:sz w:val="24"/>
                <w:szCs w:val="24"/>
              </w:rPr>
              <w:t>33</w:t>
            </w:r>
            <w:r>
              <w:rPr>
                <w:rFonts w:hint="eastAsia"/>
                <w:kern w:val="0"/>
                <w:sz w:val="24"/>
                <w:szCs w:val="24"/>
              </w:rPr>
              <w:t>号）。</w:t>
            </w:r>
          </w:p>
        </w:tc>
        <w:tc>
          <w:tcPr>
            <w:tcW w:w="2410" w:type="dxa"/>
            <w:vAlign w:val="center"/>
          </w:tcPr>
          <w:p w14:paraId="1AB4CBE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14:paraId="7E0465B1">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14:paraId="6F37466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6B6FDAD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7DAF60B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2415DBE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3A00980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6D3A2A5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7D90B8C9">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69857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850" w:type="dxa"/>
            <w:vAlign w:val="center"/>
          </w:tcPr>
          <w:p w14:paraId="446D7BE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55BA3A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1196" w:type="dxa"/>
            <w:vAlign w:val="center"/>
          </w:tcPr>
          <w:p w14:paraId="5B6311CA">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13AE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63" w:hRule="atLeast"/>
          <w:jc w:val="center"/>
        </w:trPr>
        <w:tc>
          <w:tcPr>
            <w:tcW w:w="810" w:type="dxa"/>
            <w:vAlign w:val="center"/>
          </w:tcPr>
          <w:p w14:paraId="2B212631">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bookmarkStart w:id="0" w:name="OLE_LINK8" w:colFirst="8" w:colLast="8"/>
            <w:bookmarkStart w:id="1" w:name="_Hlk11998333"/>
            <w:bookmarkStart w:id="2" w:name="OLE_LINK7" w:colFirst="6" w:colLast="6"/>
          </w:p>
        </w:tc>
        <w:tc>
          <w:tcPr>
            <w:tcW w:w="788" w:type="dxa"/>
            <w:vMerge w:val="restart"/>
            <w:vAlign w:val="center"/>
          </w:tcPr>
          <w:p w14:paraId="3615F8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kern w:val="0"/>
                <w:sz w:val="24"/>
                <w:szCs w:val="24"/>
              </w:rPr>
            </w:pPr>
          </w:p>
        </w:tc>
        <w:tc>
          <w:tcPr>
            <w:tcW w:w="1342" w:type="dxa"/>
            <w:vMerge w:val="restart"/>
            <w:vAlign w:val="center"/>
          </w:tcPr>
          <w:p w14:paraId="50D4BB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建议提案</w:t>
            </w:r>
            <w:r>
              <w:rPr>
                <w:color w:val="auto"/>
                <w:kern w:val="0"/>
                <w:sz w:val="24"/>
                <w:szCs w:val="24"/>
              </w:rPr>
              <w:br w:type="textWrapping"/>
            </w:r>
            <w:r>
              <w:rPr>
                <w:rFonts w:hint="eastAsia"/>
                <w:color w:val="auto"/>
                <w:kern w:val="0"/>
                <w:sz w:val="24"/>
                <w:szCs w:val="24"/>
              </w:rPr>
              <w:t>办理</w:t>
            </w:r>
            <w:r>
              <w:rPr>
                <w:color w:val="auto"/>
                <w:kern w:val="0"/>
                <w:sz w:val="24"/>
                <w:szCs w:val="24"/>
              </w:rPr>
              <w:br w:type="textWrapping"/>
            </w:r>
          </w:p>
        </w:tc>
        <w:tc>
          <w:tcPr>
            <w:tcW w:w="1238" w:type="dxa"/>
            <w:vAlign w:val="center"/>
          </w:tcPr>
          <w:p w14:paraId="72508A0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人大代表建议</w:t>
            </w:r>
            <w:r>
              <w:rPr>
                <w:color w:val="auto"/>
                <w:kern w:val="0"/>
                <w:sz w:val="24"/>
                <w:szCs w:val="24"/>
              </w:rPr>
              <w:br w:type="textWrapping"/>
            </w:r>
          </w:p>
        </w:tc>
        <w:tc>
          <w:tcPr>
            <w:tcW w:w="2115" w:type="dxa"/>
            <w:vAlign w:val="center"/>
          </w:tcPr>
          <w:p w14:paraId="6F122C1E">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人大代表建议办理答复。</w:t>
            </w:r>
          </w:p>
        </w:tc>
        <w:tc>
          <w:tcPr>
            <w:tcW w:w="2729" w:type="dxa"/>
            <w:vAlign w:val="center"/>
          </w:tcPr>
          <w:p w14:paraId="4E51C2E5">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《国务院办公厅关于做好全国人大代表建议和全国政协委员提案办理结果公开工作的通知》（国办发﹝</w:t>
            </w:r>
            <w:r>
              <w:rPr>
                <w:bCs/>
                <w:color w:val="auto"/>
                <w:kern w:val="0"/>
                <w:sz w:val="24"/>
                <w:szCs w:val="24"/>
              </w:rPr>
              <w:t>2014</w:t>
            </w:r>
            <w:r>
              <w:rPr>
                <w:rFonts w:hint="eastAsia"/>
                <w:bCs/>
                <w:color w:val="auto"/>
                <w:kern w:val="0"/>
                <w:sz w:val="24"/>
                <w:szCs w:val="24"/>
              </w:rPr>
              <w:t>﹞</w:t>
            </w:r>
            <w:r>
              <w:rPr>
                <w:bCs/>
                <w:color w:val="auto"/>
                <w:kern w:val="0"/>
                <w:sz w:val="24"/>
                <w:szCs w:val="24"/>
              </w:rPr>
              <w:t>46</w:t>
            </w:r>
            <w:r>
              <w:rPr>
                <w:rFonts w:hint="eastAsia"/>
                <w:bCs/>
                <w:color w:val="auto"/>
                <w:kern w:val="0"/>
                <w:sz w:val="24"/>
                <w:szCs w:val="24"/>
              </w:rPr>
              <w:t>号）。</w:t>
            </w:r>
          </w:p>
        </w:tc>
        <w:tc>
          <w:tcPr>
            <w:tcW w:w="2410" w:type="dxa"/>
            <w:vAlign w:val="center"/>
          </w:tcPr>
          <w:p w14:paraId="2156A5CF">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14:paraId="6741B46C">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14:paraId="401FA92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51B5F0A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55731FB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605EB27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2AEB78F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7FE9F24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2E857B1D">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kern w:val="0"/>
                <w:sz w:val="24"/>
                <w:szCs w:val="24"/>
                <w:lang w:val="en-US" w:eastAsia="zh-CN" w:bidi="ar-SA"/>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r>
              <w:rPr>
                <w:bCs/>
                <w:kern w:val="0"/>
                <w:sz w:val="24"/>
                <w:szCs w:val="24"/>
              </w:rPr>
              <w:t xml:space="preserve">  </w:t>
            </w:r>
          </w:p>
        </w:tc>
        <w:tc>
          <w:tcPr>
            <w:tcW w:w="974" w:type="dxa"/>
            <w:vAlign w:val="center"/>
          </w:tcPr>
          <w:p w14:paraId="04D005A2">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14:paraId="7D879ADB">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136A70E7">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14:paraId="539ED3C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4B88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14:paraId="1734A1DF">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760C85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kern w:val="0"/>
                <w:sz w:val="24"/>
                <w:szCs w:val="24"/>
              </w:rPr>
            </w:pPr>
          </w:p>
        </w:tc>
        <w:tc>
          <w:tcPr>
            <w:tcW w:w="1342" w:type="dxa"/>
            <w:vMerge w:val="continue"/>
            <w:vAlign w:val="center"/>
          </w:tcPr>
          <w:p w14:paraId="4F546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14:paraId="3E32E5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政协委员提案</w:t>
            </w:r>
          </w:p>
        </w:tc>
        <w:tc>
          <w:tcPr>
            <w:tcW w:w="2115" w:type="dxa"/>
            <w:vAlign w:val="center"/>
          </w:tcPr>
          <w:p w14:paraId="5422AFC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政协委员提案办理答复。</w:t>
            </w:r>
          </w:p>
        </w:tc>
        <w:tc>
          <w:tcPr>
            <w:tcW w:w="2729" w:type="dxa"/>
            <w:vAlign w:val="center"/>
          </w:tcPr>
          <w:p w14:paraId="6323FAE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color w:val="auto"/>
                <w:kern w:val="0"/>
                <w:sz w:val="24"/>
                <w:szCs w:val="24"/>
              </w:rPr>
              <w:t>《国务院办公厅关于做好全国人大代表建议和全国政协委员提案办理结果公开工作的通知》（国办发﹝</w:t>
            </w:r>
            <w:r>
              <w:rPr>
                <w:bCs/>
                <w:color w:val="auto"/>
                <w:kern w:val="0"/>
                <w:sz w:val="24"/>
                <w:szCs w:val="24"/>
              </w:rPr>
              <w:t>2014</w:t>
            </w:r>
            <w:r>
              <w:rPr>
                <w:rFonts w:hint="eastAsia"/>
                <w:bCs/>
                <w:color w:val="auto"/>
                <w:kern w:val="0"/>
                <w:sz w:val="24"/>
                <w:szCs w:val="24"/>
              </w:rPr>
              <w:t>﹞</w:t>
            </w:r>
            <w:r>
              <w:rPr>
                <w:bCs/>
                <w:color w:val="auto"/>
                <w:kern w:val="0"/>
                <w:sz w:val="24"/>
                <w:szCs w:val="24"/>
              </w:rPr>
              <w:t>46</w:t>
            </w:r>
            <w:r>
              <w:rPr>
                <w:rFonts w:hint="eastAsia"/>
                <w:bCs/>
                <w:color w:val="auto"/>
                <w:kern w:val="0"/>
                <w:sz w:val="24"/>
                <w:szCs w:val="24"/>
              </w:rPr>
              <w:t>号）。</w:t>
            </w:r>
          </w:p>
        </w:tc>
        <w:tc>
          <w:tcPr>
            <w:tcW w:w="2410" w:type="dxa"/>
            <w:vAlign w:val="center"/>
          </w:tcPr>
          <w:p w14:paraId="6C35AC4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14:paraId="5A7C55B2">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14:paraId="25C17AB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14:paraId="6BB65A9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14:paraId="5A6FA3C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14:paraId="0ECC70E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14:paraId="4954B4C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14:paraId="4609327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14:paraId="39E436AA">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14:paraId="5B8AE1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850" w:type="dxa"/>
            <w:vAlign w:val="center"/>
          </w:tcPr>
          <w:p w14:paraId="0623CE82">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7218CF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1196" w:type="dxa"/>
            <w:vAlign w:val="center"/>
          </w:tcPr>
          <w:p w14:paraId="2F6CB2EC">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7B67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8" w:hRule="atLeast"/>
          <w:jc w:val="center"/>
        </w:trPr>
        <w:tc>
          <w:tcPr>
            <w:tcW w:w="810" w:type="dxa"/>
            <w:vAlign w:val="center"/>
          </w:tcPr>
          <w:p w14:paraId="47EBF177">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14:paraId="1F0779D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方正黑体_GBK"/>
                <w:color w:val="auto"/>
                <w:kern w:val="0"/>
                <w:sz w:val="24"/>
                <w:szCs w:val="24"/>
              </w:rPr>
            </w:pPr>
            <w:r>
              <w:rPr>
                <w:rFonts w:hint="eastAsia" w:eastAsia="方正黑体_GBK"/>
                <w:color w:val="auto"/>
                <w:kern w:val="0"/>
                <w:sz w:val="24"/>
                <w:szCs w:val="24"/>
              </w:rPr>
              <w:t>管理和服务</w:t>
            </w:r>
          </w:p>
          <w:p w14:paraId="61C6D6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vAlign w:val="center"/>
          </w:tcPr>
          <w:p w14:paraId="7175402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color w:val="auto"/>
                <w:kern w:val="0"/>
                <w:sz w:val="24"/>
                <w:szCs w:val="24"/>
                <w:lang w:val="en-US" w:eastAsia="zh-CN"/>
              </w:rPr>
            </w:pPr>
            <w:r>
              <w:rPr>
                <w:rFonts w:hint="eastAsia"/>
                <w:color w:val="auto"/>
                <w:kern w:val="0"/>
                <w:sz w:val="24"/>
                <w:szCs w:val="24"/>
                <w:lang w:val="en-US" w:eastAsia="zh-CN"/>
              </w:rPr>
              <w:t>机构职能</w:t>
            </w:r>
          </w:p>
          <w:p w14:paraId="06044E04">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29D9FC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机构</w:t>
            </w:r>
            <w:r>
              <w:rPr>
                <w:rFonts w:hint="eastAsia"/>
                <w:color w:val="auto"/>
                <w:kern w:val="0"/>
                <w:sz w:val="24"/>
                <w:szCs w:val="24"/>
                <w:lang w:val="en-US" w:eastAsia="zh-CN"/>
              </w:rPr>
              <w:t>职责</w:t>
            </w:r>
            <w:r>
              <w:rPr>
                <w:color w:val="auto"/>
                <w:kern w:val="0"/>
                <w:sz w:val="24"/>
                <w:szCs w:val="24"/>
              </w:rPr>
              <w:br w:type="textWrapping"/>
            </w:r>
          </w:p>
        </w:tc>
        <w:tc>
          <w:tcPr>
            <w:tcW w:w="2115" w:type="dxa"/>
            <w:vAlign w:val="center"/>
          </w:tcPr>
          <w:p w14:paraId="6813B5B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机关职能、机构设置、办公地址、办公时间、联系方式等。</w:t>
            </w:r>
          </w:p>
        </w:tc>
        <w:tc>
          <w:tcPr>
            <w:tcW w:w="2729" w:type="dxa"/>
            <w:vAlign w:val="center"/>
          </w:tcPr>
          <w:p w14:paraId="7BB5101F">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p w14:paraId="2C160FE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p>
        </w:tc>
        <w:tc>
          <w:tcPr>
            <w:tcW w:w="2410" w:type="dxa"/>
            <w:vAlign w:val="center"/>
          </w:tcPr>
          <w:p w14:paraId="4625E62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69340B0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办公室或相关科室</w:t>
            </w:r>
          </w:p>
        </w:tc>
        <w:tc>
          <w:tcPr>
            <w:tcW w:w="2410" w:type="dxa"/>
            <w:vAlign w:val="center"/>
          </w:tcPr>
          <w:p w14:paraId="445860F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72D2C3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6D90812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704727F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D46DF0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63A31DD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99C8D89">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9B482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116114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宋体" w:cs="Times New Roman"/>
                <w:bCs/>
                <w:color w:val="auto"/>
                <w:kern w:val="0"/>
                <w:sz w:val="24"/>
                <w:szCs w:val="24"/>
                <w:lang w:val="en-US" w:eastAsia="zh-CN" w:bidi="ar-SA"/>
              </w:rPr>
            </w:pPr>
          </w:p>
        </w:tc>
        <w:tc>
          <w:tcPr>
            <w:tcW w:w="850" w:type="dxa"/>
            <w:vAlign w:val="center"/>
          </w:tcPr>
          <w:p w14:paraId="52B454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2B953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宋体" w:cs="Times New Roman"/>
                <w:bCs/>
                <w:color w:val="auto"/>
                <w:kern w:val="0"/>
                <w:sz w:val="24"/>
                <w:szCs w:val="24"/>
                <w:lang w:val="en-US" w:eastAsia="zh-CN" w:bidi="ar-SA"/>
              </w:rPr>
            </w:pPr>
          </w:p>
        </w:tc>
      </w:tr>
      <w:bookmarkEnd w:id="0"/>
      <w:bookmarkEnd w:id="1"/>
      <w:bookmarkEnd w:id="2"/>
      <w:tr w14:paraId="389E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2" w:hRule="atLeast"/>
          <w:jc w:val="center"/>
        </w:trPr>
        <w:tc>
          <w:tcPr>
            <w:tcW w:w="810" w:type="dxa"/>
            <w:vAlign w:val="center"/>
          </w:tcPr>
          <w:p w14:paraId="53C4C350">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7A15FD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continue"/>
            <w:vAlign w:val="center"/>
          </w:tcPr>
          <w:p w14:paraId="3CB0D786">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10BDC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部门领导分工</w:t>
            </w:r>
          </w:p>
        </w:tc>
        <w:tc>
          <w:tcPr>
            <w:tcW w:w="2115" w:type="dxa"/>
            <w:vAlign w:val="center"/>
          </w:tcPr>
          <w:p w14:paraId="1D22369F">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领导分工、简历、办公联系方式、照片；</w:t>
            </w:r>
            <w:r>
              <w:rPr>
                <w:rFonts w:hint="eastAsia"/>
                <w:color w:val="auto"/>
                <w:kern w:val="0"/>
                <w:sz w:val="24"/>
                <w:szCs w:val="24"/>
              </w:rPr>
              <w:t>领导活动相关信息。</w:t>
            </w:r>
          </w:p>
        </w:tc>
        <w:tc>
          <w:tcPr>
            <w:tcW w:w="2729" w:type="dxa"/>
            <w:vAlign w:val="center"/>
          </w:tcPr>
          <w:p w14:paraId="3F6935E7">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tc>
        <w:tc>
          <w:tcPr>
            <w:tcW w:w="2410" w:type="dxa"/>
            <w:vAlign w:val="center"/>
          </w:tcPr>
          <w:p w14:paraId="0BD60A98">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2532C0F6">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办公室或相关科室</w:t>
            </w:r>
          </w:p>
        </w:tc>
        <w:tc>
          <w:tcPr>
            <w:tcW w:w="2410" w:type="dxa"/>
            <w:vAlign w:val="center"/>
          </w:tcPr>
          <w:p w14:paraId="65DF993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479F13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3D05CCC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68A4C23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9116E3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0F1E91F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30F3CE71">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14:paraId="4DE56874">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1CA3C886">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172A33FC">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5D2CA3A6">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422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3" w:hRule="atLeast"/>
          <w:jc w:val="center"/>
        </w:trPr>
        <w:tc>
          <w:tcPr>
            <w:tcW w:w="810" w:type="dxa"/>
            <w:vAlign w:val="center"/>
          </w:tcPr>
          <w:p w14:paraId="01CDDFFA">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624524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14:paraId="1B72E02C">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46A8D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rPr>
            </w:pPr>
            <w:r>
              <w:rPr>
                <w:rFonts w:hint="eastAsia"/>
                <w:color w:val="auto"/>
                <w:kern w:val="0"/>
                <w:sz w:val="24"/>
                <w:szCs w:val="24"/>
              </w:rPr>
              <w:t>内设机构及</w:t>
            </w:r>
            <w:r>
              <w:rPr>
                <w:rFonts w:hint="eastAsia"/>
                <w:color w:val="auto"/>
                <w:kern w:val="0"/>
                <w:sz w:val="24"/>
                <w:szCs w:val="24"/>
                <w:lang w:val="en-US" w:eastAsia="zh-CN"/>
              </w:rPr>
              <w:t>职能</w:t>
            </w:r>
          </w:p>
        </w:tc>
        <w:tc>
          <w:tcPr>
            <w:tcW w:w="2115" w:type="dxa"/>
            <w:vAlign w:val="center"/>
          </w:tcPr>
          <w:p w14:paraId="4340FD5B">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内设机构设置、职能、办公地址、办公时间、联系方式等。</w:t>
            </w:r>
          </w:p>
        </w:tc>
        <w:tc>
          <w:tcPr>
            <w:tcW w:w="2729" w:type="dxa"/>
            <w:vAlign w:val="center"/>
          </w:tcPr>
          <w:p w14:paraId="6F9485AE">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p w14:paraId="6CC0AA65">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2410" w:type="dxa"/>
            <w:vAlign w:val="center"/>
          </w:tcPr>
          <w:p w14:paraId="7F6F5A1C">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70AD1D12">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14:paraId="0D06A67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C95A76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52C347F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6CAD11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DC731F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56F259E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0769781">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754E863">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12523586">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42D1A389">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7B4A8283">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744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3" w:hRule="atLeast"/>
          <w:jc w:val="center"/>
        </w:trPr>
        <w:tc>
          <w:tcPr>
            <w:tcW w:w="810" w:type="dxa"/>
            <w:vAlign w:val="center"/>
          </w:tcPr>
          <w:p w14:paraId="32628407">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Align w:val="center"/>
          </w:tcPr>
          <w:p w14:paraId="1CAB2E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14:paraId="59FB6ECE">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14:paraId="7E9131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权责清单</w:t>
            </w:r>
          </w:p>
        </w:tc>
        <w:tc>
          <w:tcPr>
            <w:tcW w:w="2115" w:type="dxa"/>
            <w:vAlign w:val="center"/>
          </w:tcPr>
          <w:p w14:paraId="2E5E47E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14:paraId="5899208B">
            <w:pPr>
              <w:widowControl/>
              <w:spacing w:line="300" w:lineRule="exact"/>
              <w:rPr>
                <w:kern w:val="0"/>
                <w:sz w:val="24"/>
                <w:szCs w:val="24"/>
              </w:rPr>
            </w:pPr>
            <w:r>
              <w:rPr>
                <w:rFonts w:hint="eastAsia"/>
                <w:kern w:val="0"/>
                <w:sz w:val="24"/>
                <w:szCs w:val="24"/>
              </w:rPr>
              <w:t>《中共中央办公厅国务院办公厅印发〈关于推行地方各级政府工作部门权力清单制度的指导意见〉的通知》</w:t>
            </w:r>
            <w:r>
              <w:rPr>
                <w:kern w:val="0"/>
                <w:sz w:val="24"/>
                <w:szCs w:val="24"/>
              </w:rPr>
              <w:t>(</w:t>
            </w:r>
            <w:r>
              <w:rPr>
                <w:rFonts w:hint="eastAsia"/>
                <w:kern w:val="0"/>
                <w:sz w:val="24"/>
                <w:szCs w:val="24"/>
              </w:rPr>
              <w:t>中办发〔</w:t>
            </w:r>
            <w:r>
              <w:rPr>
                <w:kern w:val="0"/>
                <w:sz w:val="24"/>
                <w:szCs w:val="24"/>
              </w:rPr>
              <w:t>2015</w:t>
            </w:r>
            <w:r>
              <w:rPr>
                <w:rFonts w:hint="eastAsia"/>
                <w:kern w:val="0"/>
                <w:sz w:val="24"/>
                <w:szCs w:val="24"/>
              </w:rPr>
              <w:t>〕</w:t>
            </w:r>
            <w:r>
              <w:rPr>
                <w:kern w:val="0"/>
                <w:sz w:val="24"/>
                <w:szCs w:val="24"/>
              </w:rPr>
              <w:t>21</w:t>
            </w:r>
            <w:r>
              <w:rPr>
                <w:rFonts w:hint="eastAsia"/>
                <w:kern w:val="0"/>
                <w:sz w:val="24"/>
                <w:szCs w:val="24"/>
              </w:rPr>
              <w:t>号</w:t>
            </w:r>
            <w:r>
              <w:rPr>
                <w:kern w:val="0"/>
                <w:sz w:val="24"/>
                <w:szCs w:val="24"/>
              </w:rPr>
              <w:t>)</w:t>
            </w:r>
            <w:r>
              <w:rPr>
                <w:rFonts w:hint="eastAsia"/>
                <w:kern w:val="0"/>
                <w:sz w:val="24"/>
                <w:szCs w:val="24"/>
              </w:rPr>
              <w:t>；</w:t>
            </w:r>
          </w:p>
          <w:p w14:paraId="60D12840">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r>
              <w:rPr>
                <w:rFonts w:hint="eastAsia"/>
                <w:bCs/>
                <w:kern w:val="0"/>
                <w:sz w:val="24"/>
                <w:szCs w:val="24"/>
              </w:rPr>
              <w:t>《国务院办公厅关于做好证明事项清理工作的通知》（国办发〔</w:t>
            </w:r>
            <w:r>
              <w:rPr>
                <w:bCs/>
                <w:kern w:val="0"/>
                <w:sz w:val="24"/>
                <w:szCs w:val="24"/>
              </w:rPr>
              <w:t>2018</w:t>
            </w:r>
            <w:r>
              <w:rPr>
                <w:rFonts w:hint="eastAsia"/>
                <w:bCs/>
                <w:kern w:val="0"/>
                <w:sz w:val="24"/>
                <w:szCs w:val="24"/>
              </w:rPr>
              <w:t>〕</w:t>
            </w:r>
            <w:r>
              <w:rPr>
                <w:bCs/>
                <w:kern w:val="0"/>
                <w:sz w:val="24"/>
                <w:szCs w:val="24"/>
              </w:rPr>
              <w:t>47</w:t>
            </w:r>
            <w:r>
              <w:rPr>
                <w:rFonts w:hint="eastAsia"/>
                <w:bCs/>
                <w:kern w:val="0"/>
                <w:sz w:val="24"/>
                <w:szCs w:val="24"/>
              </w:rPr>
              <w:t>号）。</w:t>
            </w:r>
          </w:p>
        </w:tc>
        <w:tc>
          <w:tcPr>
            <w:tcW w:w="2410" w:type="dxa"/>
            <w:vAlign w:val="center"/>
          </w:tcPr>
          <w:p w14:paraId="3CD0C90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1591A701">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sz w:val="24"/>
                <w:szCs w:val="24"/>
              </w:rPr>
              <w:t>办公室或相关科室</w:t>
            </w:r>
          </w:p>
        </w:tc>
        <w:tc>
          <w:tcPr>
            <w:tcW w:w="2410" w:type="dxa"/>
            <w:vAlign w:val="center"/>
          </w:tcPr>
          <w:p w14:paraId="2F2FFCC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4E77C0E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22B790B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7D60E4C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128D46F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4A057CD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5F3525B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9EF16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14:paraId="765E3764">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691A00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14:paraId="3B55E74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3A01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40" w:hRule="atLeast"/>
          <w:jc w:val="center"/>
        </w:trPr>
        <w:tc>
          <w:tcPr>
            <w:tcW w:w="810" w:type="dxa"/>
            <w:vAlign w:val="center"/>
          </w:tcPr>
          <w:p w14:paraId="4CE203BC">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14:paraId="7B051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vAlign w:val="center"/>
          </w:tcPr>
          <w:p w14:paraId="005F160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FF0000"/>
                <w:kern w:val="0"/>
                <w:sz w:val="24"/>
                <w:szCs w:val="24"/>
              </w:rPr>
            </w:pPr>
            <w:r>
              <w:rPr>
                <w:rFonts w:hint="eastAsia"/>
                <w:color w:val="auto"/>
                <w:kern w:val="0"/>
                <w:sz w:val="24"/>
                <w:szCs w:val="24"/>
                <w:lang w:val="en-US" w:eastAsia="zh-CN"/>
              </w:rPr>
              <w:t>财政信息</w:t>
            </w:r>
          </w:p>
        </w:tc>
        <w:tc>
          <w:tcPr>
            <w:tcW w:w="1238" w:type="dxa"/>
            <w:vAlign w:val="center"/>
          </w:tcPr>
          <w:p w14:paraId="1CFBB1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财政预决算</w:t>
            </w:r>
            <w:r>
              <w:rPr>
                <w:color w:val="auto"/>
                <w:kern w:val="0"/>
                <w:sz w:val="24"/>
                <w:szCs w:val="24"/>
              </w:rPr>
              <w:br w:type="textWrapping"/>
            </w:r>
          </w:p>
        </w:tc>
        <w:tc>
          <w:tcPr>
            <w:tcW w:w="2115" w:type="dxa"/>
            <w:vAlign w:val="center"/>
          </w:tcPr>
          <w:p w14:paraId="73D5822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rPr>
              <w:t>本年度预算、报表及说明</w:t>
            </w:r>
            <w:r>
              <w:rPr>
                <w:rFonts w:hint="eastAsia"/>
                <w:color w:val="auto"/>
                <w:kern w:val="0"/>
                <w:sz w:val="24"/>
                <w:szCs w:val="24"/>
                <w:lang w:eastAsia="zh-CN"/>
              </w:rPr>
              <w:t>；</w:t>
            </w:r>
            <w:r>
              <w:rPr>
                <w:rFonts w:hint="eastAsia"/>
                <w:color w:val="auto"/>
                <w:kern w:val="0"/>
                <w:sz w:val="24"/>
                <w:szCs w:val="24"/>
              </w:rPr>
              <w:t>上年度决算、报表及说明</w:t>
            </w:r>
            <w:r>
              <w:rPr>
                <w:rFonts w:hint="eastAsia"/>
                <w:color w:val="auto"/>
                <w:kern w:val="0"/>
                <w:sz w:val="24"/>
                <w:szCs w:val="24"/>
                <w:lang w:eastAsia="zh-CN"/>
              </w:rPr>
              <w:t>；</w:t>
            </w:r>
            <w:r>
              <w:rPr>
                <w:rFonts w:hint="eastAsia"/>
                <w:color w:val="auto"/>
                <w:kern w:val="0"/>
                <w:sz w:val="24"/>
                <w:szCs w:val="24"/>
              </w:rPr>
              <w:t>本年度</w:t>
            </w:r>
            <w:r>
              <w:rPr>
                <w:color w:val="auto"/>
                <w:kern w:val="0"/>
                <w:sz w:val="24"/>
                <w:szCs w:val="24"/>
              </w:rPr>
              <w:t>“</w:t>
            </w:r>
            <w:r>
              <w:rPr>
                <w:rFonts w:hint="eastAsia"/>
                <w:color w:val="auto"/>
                <w:kern w:val="0"/>
                <w:sz w:val="24"/>
                <w:szCs w:val="24"/>
              </w:rPr>
              <w:t>三公</w:t>
            </w:r>
            <w:r>
              <w:rPr>
                <w:color w:val="auto"/>
                <w:kern w:val="0"/>
                <w:sz w:val="24"/>
                <w:szCs w:val="24"/>
              </w:rPr>
              <w:t>”</w:t>
            </w:r>
            <w:r>
              <w:rPr>
                <w:rFonts w:hint="eastAsia"/>
                <w:color w:val="auto"/>
                <w:kern w:val="0"/>
                <w:sz w:val="24"/>
                <w:szCs w:val="24"/>
              </w:rPr>
              <w:t>经费预算表及说明，上年度</w:t>
            </w:r>
            <w:r>
              <w:rPr>
                <w:color w:val="auto"/>
                <w:kern w:val="0"/>
                <w:sz w:val="24"/>
                <w:szCs w:val="24"/>
              </w:rPr>
              <w:t>“</w:t>
            </w:r>
            <w:r>
              <w:rPr>
                <w:rFonts w:hint="eastAsia"/>
                <w:color w:val="auto"/>
                <w:kern w:val="0"/>
                <w:sz w:val="24"/>
                <w:szCs w:val="24"/>
              </w:rPr>
              <w:t>三公</w:t>
            </w:r>
            <w:r>
              <w:rPr>
                <w:color w:val="auto"/>
                <w:kern w:val="0"/>
                <w:sz w:val="24"/>
                <w:szCs w:val="24"/>
              </w:rPr>
              <w:t>”</w:t>
            </w:r>
            <w:r>
              <w:rPr>
                <w:rFonts w:hint="eastAsia"/>
                <w:color w:val="auto"/>
                <w:kern w:val="0"/>
                <w:sz w:val="24"/>
                <w:szCs w:val="24"/>
              </w:rPr>
              <w:t>经费决算表及说明</w:t>
            </w:r>
            <w:r>
              <w:rPr>
                <w:rFonts w:hint="eastAsia"/>
                <w:color w:val="auto"/>
                <w:kern w:val="0"/>
                <w:sz w:val="24"/>
                <w:szCs w:val="24"/>
                <w:lang w:eastAsia="zh-CN"/>
              </w:rPr>
              <w:t>；</w:t>
            </w:r>
            <w:r>
              <w:rPr>
                <w:rFonts w:hint="eastAsia"/>
                <w:bCs/>
                <w:kern w:val="0"/>
                <w:sz w:val="24"/>
                <w:szCs w:val="24"/>
              </w:rPr>
              <w:t>公开项目立项依据、实施主体、预算安排、绩效目标、绩效自评结果、绩效评价报告等信息。</w:t>
            </w:r>
          </w:p>
        </w:tc>
        <w:tc>
          <w:tcPr>
            <w:tcW w:w="2729" w:type="dxa"/>
            <w:vAlign w:val="center"/>
          </w:tcPr>
          <w:p w14:paraId="36E05A9C">
            <w:pPr>
              <w:keepNext w:val="0"/>
              <w:keepLines w:val="0"/>
              <w:pageBreakBefore w:val="0"/>
              <w:widowControl/>
              <w:kinsoku/>
              <w:wordWrap/>
              <w:overflowPunct/>
              <w:topLinePunct w:val="0"/>
              <w:autoSpaceDE/>
              <w:autoSpaceDN/>
              <w:bidi w:val="0"/>
              <w:adjustRightInd/>
              <w:snapToGrid/>
              <w:spacing w:line="280" w:lineRule="exact"/>
              <w:jc w:val="left"/>
              <w:textAlignment w:val="auto"/>
              <w:rPr>
                <w:bCs/>
                <w:color w:val="auto"/>
                <w:kern w:val="0"/>
                <w:sz w:val="24"/>
                <w:szCs w:val="24"/>
              </w:rPr>
            </w:pPr>
            <w:r>
              <w:rPr>
                <w:rFonts w:hint="eastAsia"/>
                <w:bCs/>
                <w:color w:val="auto"/>
                <w:kern w:val="0"/>
                <w:sz w:val="24"/>
                <w:szCs w:val="24"/>
              </w:rPr>
              <w:t>《中华人民共和国预算法》；</w:t>
            </w:r>
          </w:p>
          <w:p w14:paraId="6D52150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rFonts w:hint="eastAsia"/>
                <w:bCs/>
                <w:color w:val="auto"/>
                <w:kern w:val="0"/>
                <w:sz w:val="24"/>
                <w:szCs w:val="24"/>
              </w:rPr>
              <w:t>《中共中央办公厅国务院办公厅印发〈关于进一步推进预算公开工作的意见〉的通知》（中办发〔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13</w:t>
            </w:r>
            <w:r>
              <w:rPr>
                <w:rFonts w:hint="eastAsia"/>
                <w:bCs/>
                <w:color w:val="auto"/>
                <w:kern w:val="0"/>
                <w:sz w:val="24"/>
                <w:szCs w:val="24"/>
              </w:rPr>
              <w:t>号）；</w:t>
            </w:r>
          </w:p>
          <w:p w14:paraId="3CA85AB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lang w:eastAsia="zh-CN"/>
              </w:rPr>
            </w:pPr>
            <w:r>
              <w:rPr>
                <w:rFonts w:hint="eastAsia"/>
                <w:bCs/>
                <w:color w:val="auto"/>
                <w:kern w:val="0"/>
                <w:sz w:val="24"/>
                <w:szCs w:val="24"/>
              </w:rPr>
              <w:t>《关于印发〈地方预决算公开操作规程〉的通知》（财预〔</w:t>
            </w:r>
            <w:r>
              <w:rPr>
                <w:bCs/>
                <w:color w:val="auto"/>
                <w:kern w:val="0"/>
                <w:sz w:val="24"/>
                <w:szCs w:val="24"/>
              </w:rPr>
              <w:t>2016</w:t>
            </w:r>
            <w:r>
              <w:rPr>
                <w:rFonts w:hint="eastAsia"/>
                <w:bCs/>
                <w:color w:val="auto"/>
                <w:kern w:val="0"/>
                <w:sz w:val="24"/>
                <w:szCs w:val="24"/>
              </w:rPr>
              <w:t>〕</w:t>
            </w:r>
            <w:r>
              <w:rPr>
                <w:bCs/>
                <w:color w:val="auto"/>
                <w:kern w:val="0"/>
                <w:sz w:val="24"/>
                <w:szCs w:val="24"/>
              </w:rPr>
              <w:t>143</w:t>
            </w:r>
            <w:r>
              <w:rPr>
                <w:rFonts w:hint="eastAsia"/>
                <w:bCs/>
                <w:color w:val="auto"/>
                <w:kern w:val="0"/>
                <w:sz w:val="24"/>
                <w:szCs w:val="24"/>
              </w:rPr>
              <w:t>号）</w:t>
            </w:r>
            <w:r>
              <w:rPr>
                <w:rFonts w:hint="eastAsia"/>
                <w:bCs/>
                <w:color w:val="auto"/>
                <w:kern w:val="0"/>
                <w:sz w:val="24"/>
                <w:szCs w:val="24"/>
                <w:lang w:eastAsia="zh-CN"/>
              </w:rPr>
              <w:t>；</w:t>
            </w:r>
          </w:p>
          <w:p w14:paraId="1C7EA20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lang w:eastAsia="zh-CN"/>
              </w:rPr>
            </w:pPr>
            <w:r>
              <w:rPr>
                <w:rFonts w:hint="eastAsia"/>
                <w:bCs/>
                <w:kern w:val="0"/>
                <w:sz w:val="24"/>
                <w:szCs w:val="24"/>
              </w:rPr>
              <w:t>《国务院办公厅关于印发</w:t>
            </w:r>
            <w:r>
              <w:rPr>
                <w:bCs/>
                <w:kern w:val="0"/>
                <w:sz w:val="24"/>
                <w:szCs w:val="24"/>
              </w:rPr>
              <w:t>2019</w:t>
            </w:r>
            <w:r>
              <w:rPr>
                <w:rFonts w:hint="eastAsia"/>
                <w:bCs/>
                <w:kern w:val="0"/>
                <w:sz w:val="24"/>
                <w:szCs w:val="24"/>
              </w:rPr>
              <w:t>年政务公开工作要点的通知》（国办发〔</w:t>
            </w:r>
            <w:r>
              <w:rPr>
                <w:bCs/>
                <w:kern w:val="0"/>
                <w:sz w:val="24"/>
                <w:szCs w:val="24"/>
              </w:rPr>
              <w:t>2019</w:t>
            </w:r>
            <w:r>
              <w:rPr>
                <w:rFonts w:hint="eastAsia"/>
                <w:bCs/>
                <w:kern w:val="0"/>
                <w:sz w:val="24"/>
                <w:szCs w:val="24"/>
              </w:rPr>
              <w:t>〕</w:t>
            </w:r>
            <w:r>
              <w:rPr>
                <w:bCs/>
                <w:kern w:val="0"/>
                <w:sz w:val="24"/>
                <w:szCs w:val="24"/>
              </w:rPr>
              <w:t>14</w:t>
            </w:r>
            <w:r>
              <w:rPr>
                <w:rFonts w:hint="eastAsia"/>
                <w:bCs/>
                <w:kern w:val="0"/>
                <w:sz w:val="24"/>
                <w:szCs w:val="24"/>
              </w:rPr>
              <w:t>号）。</w:t>
            </w:r>
          </w:p>
        </w:tc>
        <w:tc>
          <w:tcPr>
            <w:tcW w:w="2410" w:type="dxa"/>
            <w:vAlign w:val="center"/>
          </w:tcPr>
          <w:p w14:paraId="6D3DA536">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本级政府财政部门批复后</w:t>
            </w:r>
            <w:r>
              <w:rPr>
                <w:color w:val="auto"/>
                <w:kern w:val="0"/>
                <w:sz w:val="24"/>
                <w:szCs w:val="24"/>
              </w:rPr>
              <w:t>20</w:t>
            </w:r>
            <w:r>
              <w:rPr>
                <w:rFonts w:hint="eastAsia"/>
                <w:color w:val="auto"/>
                <w:kern w:val="0"/>
                <w:sz w:val="24"/>
                <w:szCs w:val="24"/>
              </w:rPr>
              <w:t>日内。</w:t>
            </w:r>
          </w:p>
        </w:tc>
        <w:tc>
          <w:tcPr>
            <w:tcW w:w="2409" w:type="dxa"/>
            <w:vAlign w:val="center"/>
          </w:tcPr>
          <w:p w14:paraId="538A37D1">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14:paraId="6D421BD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01EC306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554658A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65EBB52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FDE02F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502207B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F9A41C1">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2F71741">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1FDE47B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2A16216F">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0F8D74A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22D2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44" w:hRule="atLeast"/>
          <w:jc w:val="center"/>
        </w:trPr>
        <w:tc>
          <w:tcPr>
            <w:tcW w:w="810" w:type="dxa"/>
            <w:vAlign w:val="center"/>
          </w:tcPr>
          <w:p w14:paraId="0A8EC0F2">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3E6A96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kern w:val="0"/>
                <w:sz w:val="24"/>
                <w:szCs w:val="24"/>
              </w:rPr>
            </w:pPr>
          </w:p>
        </w:tc>
        <w:tc>
          <w:tcPr>
            <w:tcW w:w="1342" w:type="dxa"/>
            <w:vMerge w:val="continue"/>
            <w:vAlign w:val="center"/>
          </w:tcPr>
          <w:p w14:paraId="380B31A2">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FF0000"/>
                <w:kern w:val="0"/>
                <w:sz w:val="24"/>
                <w:szCs w:val="24"/>
              </w:rPr>
            </w:pPr>
          </w:p>
        </w:tc>
        <w:tc>
          <w:tcPr>
            <w:tcW w:w="1238" w:type="dxa"/>
            <w:vAlign w:val="center"/>
          </w:tcPr>
          <w:p w14:paraId="403AAE1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FF0000"/>
                <w:kern w:val="0"/>
                <w:sz w:val="24"/>
                <w:szCs w:val="24"/>
              </w:rPr>
            </w:pPr>
            <w:r>
              <w:rPr>
                <w:rFonts w:hint="eastAsia"/>
                <w:color w:val="auto"/>
                <w:kern w:val="0"/>
                <w:sz w:val="24"/>
                <w:szCs w:val="24"/>
              </w:rPr>
              <w:t>财政专项资金</w:t>
            </w:r>
            <w:r>
              <w:rPr>
                <w:color w:val="FF0000"/>
                <w:kern w:val="0"/>
                <w:sz w:val="24"/>
                <w:szCs w:val="24"/>
              </w:rPr>
              <w:br w:type="textWrapping"/>
            </w:r>
          </w:p>
        </w:tc>
        <w:tc>
          <w:tcPr>
            <w:tcW w:w="2115" w:type="dxa"/>
            <w:vAlign w:val="center"/>
          </w:tcPr>
          <w:p w14:paraId="75B145AF">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财政专项资金管理和使用情况。</w:t>
            </w:r>
          </w:p>
        </w:tc>
        <w:tc>
          <w:tcPr>
            <w:tcW w:w="2729" w:type="dxa"/>
            <w:vAlign w:val="center"/>
          </w:tcPr>
          <w:p w14:paraId="2A360B33">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rFonts w:hint="eastAsia"/>
                <w:bCs/>
                <w:kern w:val="0"/>
                <w:sz w:val="24"/>
                <w:szCs w:val="24"/>
              </w:rPr>
              <w:t>《财政部关于推进基层财政专项支出预算公开的意见》（财预〔</w:t>
            </w:r>
            <w:r>
              <w:rPr>
                <w:bCs/>
                <w:kern w:val="0"/>
                <w:sz w:val="24"/>
                <w:szCs w:val="24"/>
              </w:rPr>
              <w:t>2011</w:t>
            </w:r>
            <w:r>
              <w:rPr>
                <w:rFonts w:hint="eastAsia"/>
                <w:bCs/>
                <w:kern w:val="0"/>
                <w:sz w:val="24"/>
                <w:szCs w:val="24"/>
              </w:rPr>
              <w:t>〕</w:t>
            </w:r>
            <w:r>
              <w:rPr>
                <w:bCs/>
                <w:kern w:val="0"/>
                <w:sz w:val="24"/>
                <w:szCs w:val="24"/>
              </w:rPr>
              <w:t>27</w:t>
            </w:r>
            <w:r>
              <w:rPr>
                <w:rFonts w:hint="eastAsia"/>
                <w:bCs/>
                <w:kern w:val="0"/>
                <w:sz w:val="24"/>
                <w:szCs w:val="24"/>
              </w:rPr>
              <w:t>号）；</w:t>
            </w:r>
          </w:p>
          <w:p w14:paraId="3F6619E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Cs/>
                <w:kern w:val="0"/>
                <w:sz w:val="24"/>
                <w:szCs w:val="24"/>
                <w:lang w:eastAsia="zh-CN"/>
              </w:rPr>
            </w:pPr>
            <w:r>
              <w:rPr>
                <w:rFonts w:hint="eastAsia"/>
                <w:bCs/>
                <w:kern w:val="0"/>
                <w:sz w:val="24"/>
                <w:szCs w:val="24"/>
              </w:rPr>
              <w:t>《中共中央办公厅国务院办公厅印发〈关于进一步推进预算公开工作的意见〉的通知》（中办发〔</w:t>
            </w:r>
            <w:r>
              <w:rPr>
                <w:bCs/>
                <w:kern w:val="0"/>
                <w:sz w:val="24"/>
                <w:szCs w:val="24"/>
              </w:rPr>
              <w:t>2016</w:t>
            </w:r>
            <w:r>
              <w:rPr>
                <w:rFonts w:hint="eastAsia"/>
                <w:bCs/>
                <w:kern w:val="0"/>
                <w:sz w:val="24"/>
                <w:szCs w:val="24"/>
              </w:rPr>
              <w:t>〕</w:t>
            </w:r>
            <w:r>
              <w:rPr>
                <w:bCs/>
                <w:kern w:val="0"/>
                <w:sz w:val="24"/>
                <w:szCs w:val="24"/>
              </w:rPr>
              <w:t>13</w:t>
            </w:r>
            <w:r>
              <w:rPr>
                <w:rFonts w:hint="eastAsia"/>
                <w:bCs/>
                <w:kern w:val="0"/>
                <w:sz w:val="24"/>
                <w:szCs w:val="24"/>
              </w:rPr>
              <w:t>号）</w:t>
            </w:r>
            <w:r>
              <w:rPr>
                <w:rFonts w:hint="eastAsia"/>
                <w:bCs/>
                <w:kern w:val="0"/>
                <w:sz w:val="24"/>
                <w:szCs w:val="24"/>
                <w:lang w:eastAsia="zh-CN"/>
              </w:rPr>
              <w:t>。</w:t>
            </w:r>
          </w:p>
          <w:p w14:paraId="50B28751">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p>
        </w:tc>
        <w:tc>
          <w:tcPr>
            <w:tcW w:w="2410" w:type="dxa"/>
            <w:vAlign w:val="center"/>
          </w:tcPr>
          <w:p w14:paraId="468637B4">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及时公开。</w:t>
            </w:r>
          </w:p>
        </w:tc>
        <w:tc>
          <w:tcPr>
            <w:tcW w:w="2409" w:type="dxa"/>
            <w:vAlign w:val="center"/>
          </w:tcPr>
          <w:p w14:paraId="00A582CC">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14:paraId="0E491C2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357C00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0338173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355D547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792770D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67A63A6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1FD80811">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21DFC2FD">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14:paraId="15406908">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14:paraId="45A18C15">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14:paraId="0AFCF14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14:paraId="2D4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0" w:hRule="atLeast"/>
          <w:jc w:val="center"/>
        </w:trPr>
        <w:tc>
          <w:tcPr>
            <w:tcW w:w="810" w:type="dxa"/>
            <w:vAlign w:val="center"/>
          </w:tcPr>
          <w:p w14:paraId="70D5F674">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14:paraId="2735E3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vAlign w:val="center"/>
          </w:tcPr>
          <w:p w14:paraId="7BEC5FA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脱贫攻坚</w:t>
            </w:r>
          </w:p>
        </w:tc>
        <w:tc>
          <w:tcPr>
            <w:tcW w:w="1238" w:type="dxa"/>
            <w:vAlign w:val="center"/>
          </w:tcPr>
          <w:p w14:paraId="70BB8E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扶贫政策规划</w:t>
            </w:r>
          </w:p>
        </w:tc>
        <w:tc>
          <w:tcPr>
            <w:tcW w:w="2115" w:type="dxa"/>
            <w:vAlign w:val="center"/>
          </w:tcPr>
          <w:p w14:paraId="13C636CF">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扶贫相关的政策文件、扶贫项目。</w:t>
            </w:r>
          </w:p>
        </w:tc>
        <w:tc>
          <w:tcPr>
            <w:tcW w:w="2729" w:type="dxa"/>
            <w:vAlign w:val="center"/>
          </w:tcPr>
          <w:p w14:paraId="2A4D0C3A">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bCs/>
                <w:color w:val="auto"/>
                <w:kern w:val="0"/>
                <w:sz w:val="24"/>
                <w:szCs w:val="24"/>
              </w:rPr>
            </w:pPr>
            <w:r>
              <w:rPr>
                <w:rFonts w:hint="eastAsia"/>
                <w:bCs/>
                <w:color w:val="auto"/>
                <w:kern w:val="0"/>
                <w:sz w:val="24"/>
                <w:szCs w:val="24"/>
              </w:rPr>
              <w:t>《国务院办公厅关于推进社会公益事业建设领域政府信息公开的意见》（国办发〔</w:t>
            </w:r>
            <w:r>
              <w:rPr>
                <w:bCs/>
                <w:color w:val="auto"/>
                <w:kern w:val="0"/>
                <w:sz w:val="24"/>
                <w:szCs w:val="24"/>
              </w:rPr>
              <w:t>2018</w:t>
            </w:r>
            <w:r>
              <w:rPr>
                <w:rFonts w:hint="eastAsia"/>
                <w:bCs/>
                <w:color w:val="auto"/>
                <w:kern w:val="0"/>
                <w:sz w:val="24"/>
                <w:szCs w:val="24"/>
              </w:rPr>
              <w:t>〕</w:t>
            </w:r>
            <w:r>
              <w:rPr>
                <w:bCs/>
                <w:color w:val="auto"/>
                <w:kern w:val="0"/>
                <w:sz w:val="24"/>
                <w:szCs w:val="24"/>
              </w:rPr>
              <w:t>10</w:t>
            </w:r>
            <w:r>
              <w:rPr>
                <w:rFonts w:hint="eastAsia"/>
                <w:bCs/>
                <w:color w:val="auto"/>
                <w:kern w:val="0"/>
                <w:sz w:val="24"/>
                <w:szCs w:val="24"/>
              </w:rPr>
              <w:t>号）；</w:t>
            </w:r>
          </w:p>
          <w:p w14:paraId="2294CDA6">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p>
        </w:tc>
        <w:tc>
          <w:tcPr>
            <w:tcW w:w="2410" w:type="dxa"/>
            <w:vAlign w:val="center"/>
          </w:tcPr>
          <w:p w14:paraId="0E45885D">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753EBB50">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14:paraId="5014883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26672E0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AFD61E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4E3DF36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424E3D9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789267F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D44CFDB">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F280C41">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14:paraId="4F5B3053">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6C75A247">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14:paraId="1410939E">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0D22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0" w:hRule="atLeast"/>
          <w:jc w:val="center"/>
        </w:trPr>
        <w:tc>
          <w:tcPr>
            <w:tcW w:w="810" w:type="dxa"/>
            <w:vAlign w:val="center"/>
          </w:tcPr>
          <w:p w14:paraId="7C901A35">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vAlign w:val="center"/>
          </w:tcPr>
          <w:p w14:paraId="5B5DC1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continue"/>
            <w:vAlign w:val="center"/>
          </w:tcPr>
          <w:p w14:paraId="209E30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lang w:val="en-US" w:eastAsia="zh-CN"/>
              </w:rPr>
            </w:pPr>
          </w:p>
        </w:tc>
        <w:tc>
          <w:tcPr>
            <w:tcW w:w="1238" w:type="dxa"/>
            <w:vAlign w:val="center"/>
          </w:tcPr>
          <w:p w14:paraId="7C1DD7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扶贫动态</w:t>
            </w:r>
          </w:p>
        </w:tc>
        <w:tc>
          <w:tcPr>
            <w:tcW w:w="2115" w:type="dxa"/>
            <w:vAlign w:val="center"/>
          </w:tcPr>
          <w:p w14:paraId="6CED77E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rPr>
              <w:t>帮扶工作信息</w:t>
            </w:r>
            <w:r>
              <w:rPr>
                <w:rFonts w:hint="eastAsia"/>
                <w:color w:val="auto"/>
                <w:kern w:val="0"/>
                <w:sz w:val="24"/>
                <w:szCs w:val="24"/>
                <w:lang w:eastAsia="zh-CN"/>
              </w:rPr>
              <w:t>。</w:t>
            </w:r>
          </w:p>
        </w:tc>
        <w:tc>
          <w:tcPr>
            <w:tcW w:w="2729" w:type="dxa"/>
            <w:vAlign w:val="center"/>
          </w:tcPr>
          <w:p w14:paraId="73ED800F">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rFonts w:hint="eastAsia" w:eastAsia="宋体"/>
                <w:bCs/>
                <w:color w:val="auto"/>
                <w:kern w:val="0"/>
                <w:sz w:val="24"/>
                <w:szCs w:val="24"/>
                <w:lang w:eastAsia="zh-CN"/>
              </w:rPr>
            </w:pPr>
            <w:r>
              <w:rPr>
                <w:rFonts w:hint="eastAsia"/>
                <w:bCs/>
                <w:color w:val="auto"/>
                <w:kern w:val="0"/>
                <w:sz w:val="24"/>
                <w:szCs w:val="24"/>
              </w:rPr>
              <w:t>《国务院办公厅关于推进社会公益事业建设领域政府信息公开的意见》（国办发〔</w:t>
            </w:r>
            <w:r>
              <w:rPr>
                <w:bCs/>
                <w:color w:val="auto"/>
                <w:kern w:val="0"/>
                <w:sz w:val="24"/>
                <w:szCs w:val="24"/>
              </w:rPr>
              <w:t>2018</w:t>
            </w:r>
            <w:r>
              <w:rPr>
                <w:rFonts w:hint="eastAsia"/>
                <w:bCs/>
                <w:color w:val="auto"/>
                <w:kern w:val="0"/>
                <w:sz w:val="24"/>
                <w:szCs w:val="24"/>
              </w:rPr>
              <w:t>〕</w:t>
            </w:r>
            <w:r>
              <w:rPr>
                <w:bCs/>
                <w:color w:val="auto"/>
                <w:kern w:val="0"/>
                <w:sz w:val="24"/>
                <w:szCs w:val="24"/>
              </w:rPr>
              <w:t>10</w:t>
            </w:r>
            <w:r>
              <w:rPr>
                <w:rFonts w:hint="eastAsia"/>
                <w:bCs/>
                <w:color w:val="auto"/>
                <w:kern w:val="0"/>
                <w:sz w:val="24"/>
                <w:szCs w:val="24"/>
              </w:rPr>
              <w:t>号）</w:t>
            </w:r>
            <w:r>
              <w:rPr>
                <w:rFonts w:hint="eastAsia"/>
                <w:bCs/>
                <w:color w:val="auto"/>
                <w:kern w:val="0"/>
                <w:sz w:val="24"/>
                <w:szCs w:val="24"/>
                <w:lang w:eastAsia="zh-CN"/>
              </w:rPr>
              <w:t>。</w:t>
            </w:r>
          </w:p>
          <w:p w14:paraId="398D6C4C">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p>
        </w:tc>
        <w:tc>
          <w:tcPr>
            <w:tcW w:w="2410" w:type="dxa"/>
            <w:vAlign w:val="center"/>
          </w:tcPr>
          <w:p w14:paraId="5B9F1D0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79E42DAE">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14:paraId="1825E12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DBB71A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640865C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F4C0E6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1AD9DC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7CB7AF1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3271651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DA9B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14:paraId="5B071AC5">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4B1B75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14:paraId="19C933EF">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1F6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0" w:hRule="atLeast"/>
          <w:jc w:val="center"/>
        </w:trPr>
        <w:tc>
          <w:tcPr>
            <w:tcW w:w="810" w:type="dxa"/>
            <w:vAlign w:val="center"/>
          </w:tcPr>
          <w:p w14:paraId="177ACAFF">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Align w:val="center"/>
          </w:tcPr>
          <w:p w14:paraId="3105FE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Align w:val="center"/>
          </w:tcPr>
          <w:p w14:paraId="789BEB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重大项目建设</w:t>
            </w:r>
          </w:p>
        </w:tc>
        <w:tc>
          <w:tcPr>
            <w:tcW w:w="1238" w:type="dxa"/>
            <w:vAlign w:val="center"/>
          </w:tcPr>
          <w:p w14:paraId="029B52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招投标信息</w:t>
            </w:r>
          </w:p>
        </w:tc>
        <w:tc>
          <w:tcPr>
            <w:tcW w:w="2115" w:type="dxa"/>
            <w:vAlign w:val="center"/>
          </w:tcPr>
          <w:p w14:paraId="7176AB3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公开招标公示、招标采购预算及中标候选人公告，成交情况及实施情况等信息。</w:t>
            </w:r>
          </w:p>
        </w:tc>
        <w:tc>
          <w:tcPr>
            <w:tcW w:w="2729" w:type="dxa"/>
            <w:vAlign w:val="center"/>
          </w:tcPr>
          <w:p w14:paraId="24E79169">
            <w:pPr>
              <w:widowControl/>
              <w:spacing w:line="300" w:lineRule="exact"/>
              <w:rPr>
                <w:kern w:val="0"/>
                <w:sz w:val="24"/>
                <w:szCs w:val="24"/>
              </w:rPr>
            </w:pPr>
            <w:r>
              <w:rPr>
                <w:rFonts w:hint="eastAsia"/>
                <w:kern w:val="0"/>
                <w:sz w:val="24"/>
                <w:szCs w:val="24"/>
                <w:lang w:eastAsia="zh-CN"/>
              </w:rPr>
              <w:t>《中华人民共和国政府信息公开条例》</w:t>
            </w:r>
            <w:r>
              <w:rPr>
                <w:rFonts w:hint="eastAsia"/>
                <w:kern w:val="0"/>
                <w:sz w:val="24"/>
                <w:szCs w:val="24"/>
              </w:rPr>
              <w:t>（国务院令第</w:t>
            </w:r>
            <w:r>
              <w:rPr>
                <w:kern w:val="0"/>
                <w:sz w:val="24"/>
                <w:szCs w:val="24"/>
              </w:rPr>
              <w:t>492</w:t>
            </w:r>
            <w:r>
              <w:rPr>
                <w:rFonts w:hint="eastAsia"/>
                <w:kern w:val="0"/>
                <w:sz w:val="24"/>
                <w:szCs w:val="24"/>
              </w:rPr>
              <w:t>号）；</w:t>
            </w:r>
          </w:p>
          <w:p w14:paraId="3B20649E">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《中华人民共和国招标投标法实施条例》（国务院令第</w:t>
            </w:r>
            <w:r>
              <w:rPr>
                <w:kern w:val="0"/>
                <w:sz w:val="24"/>
                <w:szCs w:val="24"/>
              </w:rPr>
              <w:t>698</w:t>
            </w:r>
            <w:r>
              <w:rPr>
                <w:rFonts w:hint="eastAsia"/>
                <w:kern w:val="0"/>
                <w:sz w:val="24"/>
                <w:szCs w:val="24"/>
              </w:rPr>
              <w:t>号）。</w:t>
            </w:r>
          </w:p>
        </w:tc>
        <w:tc>
          <w:tcPr>
            <w:tcW w:w="2410" w:type="dxa"/>
            <w:vAlign w:val="center"/>
          </w:tcPr>
          <w:p w14:paraId="6C0A568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按照规定及时公开。</w:t>
            </w:r>
          </w:p>
        </w:tc>
        <w:tc>
          <w:tcPr>
            <w:tcW w:w="2409" w:type="dxa"/>
            <w:vAlign w:val="center"/>
          </w:tcPr>
          <w:p w14:paraId="198D2B7F">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14:paraId="45959FE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066047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409050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65FC35E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16F237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54E455E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70679E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39B2B7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14:paraId="7E41BEF6">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14:paraId="25FDCB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14:paraId="274B81A8">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14:paraId="2258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5" w:hRule="atLeast"/>
          <w:jc w:val="center"/>
        </w:trPr>
        <w:tc>
          <w:tcPr>
            <w:tcW w:w="810" w:type="dxa"/>
            <w:vAlign w:val="center"/>
          </w:tcPr>
          <w:p w14:paraId="06329D85">
            <w:pPr>
              <w:widowControl/>
              <w:numPr>
                <w:ilvl w:val="0"/>
                <w:numId w:val="1"/>
              </w:numPr>
              <w:spacing w:line="300" w:lineRule="exact"/>
              <w:ind w:left="0" w:leftChars="0" w:firstLine="0" w:firstLineChars="0"/>
              <w:jc w:val="center"/>
              <w:rPr>
                <w:color w:val="auto"/>
                <w:kern w:val="0"/>
                <w:sz w:val="24"/>
                <w:szCs w:val="24"/>
              </w:rPr>
            </w:pPr>
          </w:p>
        </w:tc>
        <w:tc>
          <w:tcPr>
            <w:tcW w:w="788" w:type="dxa"/>
            <w:vMerge w:val="restart"/>
            <w:vAlign w:val="center"/>
          </w:tcPr>
          <w:p w14:paraId="6ABCC525">
            <w:pPr>
              <w:widowControl/>
              <w:spacing w:line="300" w:lineRule="exact"/>
              <w:jc w:val="center"/>
              <w:rPr>
                <w:rFonts w:eastAsia="方正黑体_GBK"/>
                <w:color w:val="auto"/>
                <w:kern w:val="0"/>
                <w:sz w:val="24"/>
                <w:szCs w:val="24"/>
              </w:rPr>
            </w:pPr>
            <w:r>
              <w:rPr>
                <w:rFonts w:hint="eastAsia" w:eastAsia="方正黑体_GBK"/>
                <w:color w:val="auto"/>
                <w:kern w:val="0"/>
                <w:sz w:val="24"/>
                <w:szCs w:val="24"/>
              </w:rPr>
              <w:t>政策</w:t>
            </w:r>
          </w:p>
          <w:p w14:paraId="1C553AF9">
            <w:pPr>
              <w:widowControl/>
              <w:spacing w:line="300" w:lineRule="exact"/>
              <w:jc w:val="center"/>
              <w:rPr>
                <w:rFonts w:eastAsia="方正黑体_GBK"/>
                <w:color w:val="auto"/>
                <w:kern w:val="0"/>
                <w:sz w:val="24"/>
                <w:szCs w:val="24"/>
              </w:rPr>
            </w:pPr>
            <w:r>
              <w:rPr>
                <w:rFonts w:hint="eastAsia" w:eastAsia="方正黑体_GBK"/>
                <w:color w:val="auto"/>
                <w:kern w:val="0"/>
                <w:sz w:val="24"/>
                <w:szCs w:val="24"/>
              </w:rPr>
              <w:t>解读</w:t>
            </w:r>
          </w:p>
        </w:tc>
        <w:tc>
          <w:tcPr>
            <w:tcW w:w="1342" w:type="dxa"/>
            <w:vMerge w:val="restart"/>
            <w:vAlign w:val="center"/>
          </w:tcPr>
          <w:p w14:paraId="3FA8D8ED">
            <w:pPr>
              <w:widowControl/>
              <w:spacing w:line="300" w:lineRule="exact"/>
              <w:jc w:val="center"/>
              <w:rPr>
                <w:rFonts w:hint="eastAsia"/>
                <w:color w:val="auto"/>
                <w:kern w:val="0"/>
                <w:sz w:val="24"/>
                <w:szCs w:val="24"/>
                <w:lang w:val="en-US" w:eastAsia="zh-CN"/>
              </w:rPr>
            </w:pPr>
            <w:r>
              <w:rPr>
                <w:rFonts w:hint="eastAsia"/>
                <w:color w:val="auto"/>
                <w:kern w:val="0"/>
                <w:sz w:val="24"/>
                <w:szCs w:val="24"/>
              </w:rPr>
              <w:t>政策</w:t>
            </w:r>
            <w:r>
              <w:rPr>
                <w:color w:val="auto"/>
                <w:kern w:val="0"/>
                <w:sz w:val="24"/>
                <w:szCs w:val="24"/>
              </w:rPr>
              <w:br w:type="textWrapping"/>
            </w:r>
            <w:r>
              <w:rPr>
                <w:rFonts w:hint="eastAsia"/>
                <w:color w:val="auto"/>
                <w:kern w:val="0"/>
                <w:sz w:val="24"/>
                <w:szCs w:val="24"/>
              </w:rPr>
              <w:t>解读</w:t>
            </w:r>
            <w:r>
              <w:rPr>
                <w:color w:val="auto"/>
                <w:kern w:val="0"/>
                <w:sz w:val="24"/>
                <w:szCs w:val="24"/>
              </w:rPr>
              <w:br w:type="textWrapping"/>
            </w:r>
          </w:p>
        </w:tc>
        <w:tc>
          <w:tcPr>
            <w:tcW w:w="1238" w:type="dxa"/>
            <w:vAlign w:val="center"/>
          </w:tcPr>
          <w:p w14:paraId="10B9A844">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文稿解读</w:t>
            </w:r>
            <w:r>
              <w:rPr>
                <w:color w:val="auto"/>
                <w:kern w:val="0"/>
                <w:sz w:val="24"/>
                <w:szCs w:val="24"/>
              </w:rPr>
              <w:br w:type="textWrapping"/>
            </w:r>
          </w:p>
        </w:tc>
        <w:tc>
          <w:tcPr>
            <w:tcW w:w="2115" w:type="dxa"/>
            <w:vAlign w:val="center"/>
          </w:tcPr>
          <w:p w14:paraId="36FDB3ED">
            <w:pPr>
              <w:widowControl/>
              <w:spacing w:line="300" w:lineRule="exact"/>
              <w:rPr>
                <w:rFonts w:hint="eastAsia"/>
                <w:color w:val="auto"/>
                <w:kern w:val="0"/>
                <w:sz w:val="24"/>
                <w:szCs w:val="24"/>
              </w:rPr>
            </w:pPr>
            <w:r>
              <w:rPr>
                <w:rFonts w:hint="eastAsia"/>
                <w:color w:val="auto"/>
                <w:kern w:val="0"/>
                <w:sz w:val="24"/>
                <w:szCs w:val="24"/>
              </w:rPr>
              <w:t>转发国家和省、市、县（市、区）等上级机关或者专家、学者关于法律法规规章及上级重要政策措施的解读。</w:t>
            </w:r>
          </w:p>
        </w:tc>
        <w:tc>
          <w:tcPr>
            <w:tcW w:w="2729" w:type="dxa"/>
            <w:vAlign w:val="center"/>
          </w:tcPr>
          <w:p w14:paraId="5571F2F0">
            <w:pPr>
              <w:widowControl/>
              <w:spacing w:line="300" w:lineRule="exact"/>
              <w:rPr>
                <w:rFonts w:hint="eastAsia"/>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14:paraId="5DE54DBB">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63CBE649">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14:paraId="311AE7B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48ED8A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0DF03D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4D55E7D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541B280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4BDA572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0F9909BF">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48EC033B">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70C56A29">
            <w:pPr>
              <w:widowControl/>
              <w:spacing w:line="280" w:lineRule="exact"/>
              <w:jc w:val="center"/>
              <w:rPr>
                <w:bCs/>
                <w:color w:val="auto"/>
                <w:kern w:val="0"/>
                <w:sz w:val="24"/>
                <w:szCs w:val="24"/>
              </w:rPr>
            </w:pPr>
          </w:p>
        </w:tc>
        <w:tc>
          <w:tcPr>
            <w:tcW w:w="850" w:type="dxa"/>
            <w:vAlign w:val="center"/>
          </w:tcPr>
          <w:p w14:paraId="3A5E0677">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064749C9">
            <w:pPr>
              <w:widowControl/>
              <w:spacing w:line="280" w:lineRule="exact"/>
              <w:jc w:val="center"/>
              <w:rPr>
                <w:bCs/>
                <w:color w:val="auto"/>
                <w:kern w:val="0"/>
                <w:sz w:val="24"/>
                <w:szCs w:val="24"/>
              </w:rPr>
            </w:pPr>
          </w:p>
        </w:tc>
      </w:tr>
      <w:tr w14:paraId="7C5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9" w:hRule="atLeast"/>
          <w:jc w:val="center"/>
        </w:trPr>
        <w:tc>
          <w:tcPr>
            <w:tcW w:w="810" w:type="dxa"/>
            <w:vAlign w:val="center"/>
          </w:tcPr>
          <w:p w14:paraId="6B4F2C0D">
            <w:pPr>
              <w:widowControl/>
              <w:numPr>
                <w:ilvl w:val="0"/>
                <w:numId w:val="1"/>
              </w:numPr>
              <w:spacing w:line="300" w:lineRule="exact"/>
              <w:ind w:left="0" w:leftChars="0" w:firstLine="0" w:firstLineChars="0"/>
              <w:jc w:val="center"/>
              <w:rPr>
                <w:color w:val="auto"/>
                <w:kern w:val="0"/>
                <w:sz w:val="24"/>
                <w:szCs w:val="24"/>
              </w:rPr>
            </w:pPr>
          </w:p>
        </w:tc>
        <w:tc>
          <w:tcPr>
            <w:tcW w:w="788" w:type="dxa"/>
            <w:vMerge w:val="continue"/>
            <w:vAlign w:val="center"/>
          </w:tcPr>
          <w:p w14:paraId="285A59C4">
            <w:pPr>
              <w:widowControl/>
              <w:spacing w:line="300" w:lineRule="exact"/>
              <w:jc w:val="center"/>
              <w:rPr>
                <w:rFonts w:hint="eastAsia" w:eastAsia="方正黑体_GBK"/>
                <w:color w:val="auto"/>
                <w:kern w:val="0"/>
                <w:sz w:val="24"/>
                <w:szCs w:val="24"/>
              </w:rPr>
            </w:pPr>
          </w:p>
        </w:tc>
        <w:tc>
          <w:tcPr>
            <w:tcW w:w="1342" w:type="dxa"/>
            <w:vMerge w:val="continue"/>
            <w:vAlign w:val="center"/>
          </w:tcPr>
          <w:p w14:paraId="55248617">
            <w:pPr>
              <w:widowControl/>
              <w:spacing w:line="300" w:lineRule="exact"/>
              <w:jc w:val="center"/>
              <w:rPr>
                <w:rFonts w:hint="eastAsia"/>
                <w:color w:val="auto"/>
                <w:kern w:val="0"/>
                <w:sz w:val="24"/>
                <w:szCs w:val="24"/>
              </w:rPr>
            </w:pPr>
          </w:p>
        </w:tc>
        <w:tc>
          <w:tcPr>
            <w:tcW w:w="1238" w:type="dxa"/>
            <w:vAlign w:val="center"/>
          </w:tcPr>
          <w:p w14:paraId="63CFF7E7">
            <w:pPr>
              <w:widowControl/>
              <w:spacing w:line="300" w:lineRule="exact"/>
              <w:jc w:val="center"/>
              <w:rPr>
                <w:color w:val="auto"/>
                <w:kern w:val="0"/>
                <w:sz w:val="24"/>
                <w:szCs w:val="24"/>
              </w:rPr>
            </w:pPr>
            <w:r>
              <w:rPr>
                <w:rFonts w:hint="eastAsia"/>
                <w:color w:val="auto"/>
                <w:kern w:val="0"/>
                <w:sz w:val="24"/>
                <w:szCs w:val="24"/>
                <w:lang w:val="en-US" w:eastAsia="zh-CN"/>
              </w:rPr>
              <w:t>领导干部</w:t>
            </w:r>
            <w:r>
              <w:rPr>
                <w:rFonts w:hint="eastAsia"/>
                <w:color w:val="auto"/>
                <w:kern w:val="0"/>
                <w:sz w:val="24"/>
                <w:szCs w:val="24"/>
              </w:rPr>
              <w:t>解读</w:t>
            </w:r>
          </w:p>
          <w:p w14:paraId="1F301D76">
            <w:pPr>
              <w:widowControl/>
              <w:spacing w:line="300" w:lineRule="exact"/>
              <w:jc w:val="center"/>
              <w:rPr>
                <w:rFonts w:hint="eastAsia"/>
                <w:color w:val="auto"/>
                <w:kern w:val="0"/>
                <w:sz w:val="24"/>
                <w:szCs w:val="24"/>
                <w:lang w:val="en-US" w:eastAsia="zh-CN"/>
              </w:rPr>
            </w:pPr>
          </w:p>
        </w:tc>
        <w:tc>
          <w:tcPr>
            <w:tcW w:w="2115" w:type="dxa"/>
            <w:vAlign w:val="center"/>
          </w:tcPr>
          <w:p w14:paraId="54E6AC56">
            <w:pPr>
              <w:widowControl/>
              <w:spacing w:line="300" w:lineRule="exact"/>
              <w:rPr>
                <w:rFonts w:hint="eastAsia"/>
                <w:color w:val="auto"/>
                <w:kern w:val="0"/>
                <w:sz w:val="24"/>
                <w:szCs w:val="24"/>
              </w:rPr>
            </w:pPr>
            <w:r>
              <w:rPr>
                <w:rFonts w:hint="eastAsia"/>
                <w:color w:val="auto"/>
                <w:kern w:val="0"/>
                <w:sz w:val="24"/>
                <w:szCs w:val="24"/>
              </w:rPr>
              <w:t>部门负责人通过参加新闻发布会、发表署名文章或接受媒体采访等形式就相关政策进行解读。</w:t>
            </w:r>
          </w:p>
        </w:tc>
        <w:tc>
          <w:tcPr>
            <w:tcW w:w="2729" w:type="dxa"/>
            <w:vAlign w:val="center"/>
          </w:tcPr>
          <w:p w14:paraId="23475D90">
            <w:pPr>
              <w:widowControl/>
              <w:spacing w:line="300" w:lineRule="exact"/>
              <w:jc w:val="left"/>
              <w:rPr>
                <w:rFonts w:hint="eastAsia"/>
                <w:bCs/>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14:paraId="3B2F25DF">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22D752C8">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14:paraId="2B8830D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0004494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48EDB9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131EEC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D135B0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319317F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03EE574D">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14:paraId="76BBE67C">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3B39E8FB">
            <w:pPr>
              <w:widowControl/>
              <w:spacing w:line="280" w:lineRule="exact"/>
              <w:jc w:val="center"/>
              <w:rPr>
                <w:bCs/>
                <w:color w:val="auto"/>
                <w:kern w:val="0"/>
                <w:sz w:val="24"/>
                <w:szCs w:val="24"/>
              </w:rPr>
            </w:pPr>
          </w:p>
        </w:tc>
        <w:tc>
          <w:tcPr>
            <w:tcW w:w="850" w:type="dxa"/>
            <w:vAlign w:val="center"/>
          </w:tcPr>
          <w:p w14:paraId="5594180F">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17074229">
            <w:pPr>
              <w:widowControl/>
              <w:spacing w:line="280" w:lineRule="exact"/>
              <w:jc w:val="center"/>
              <w:rPr>
                <w:bCs/>
                <w:color w:val="auto"/>
                <w:kern w:val="0"/>
                <w:sz w:val="24"/>
                <w:szCs w:val="24"/>
              </w:rPr>
            </w:pPr>
          </w:p>
        </w:tc>
      </w:tr>
      <w:tr w14:paraId="5361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0FD0A8D1">
            <w:pPr>
              <w:widowControl/>
              <w:numPr>
                <w:ilvl w:val="0"/>
                <w:numId w:val="1"/>
              </w:numPr>
              <w:spacing w:line="300" w:lineRule="exact"/>
              <w:ind w:left="0" w:leftChars="0" w:firstLine="0" w:firstLineChars="0"/>
              <w:jc w:val="center"/>
              <w:rPr>
                <w:color w:val="auto"/>
                <w:kern w:val="0"/>
                <w:sz w:val="24"/>
                <w:szCs w:val="24"/>
              </w:rPr>
            </w:pPr>
          </w:p>
        </w:tc>
        <w:tc>
          <w:tcPr>
            <w:tcW w:w="788" w:type="dxa"/>
            <w:vMerge w:val="continue"/>
            <w:vAlign w:val="center"/>
          </w:tcPr>
          <w:p w14:paraId="43DC3A55">
            <w:pPr>
              <w:widowControl/>
              <w:spacing w:line="300" w:lineRule="exact"/>
              <w:jc w:val="center"/>
              <w:rPr>
                <w:rFonts w:hint="eastAsia" w:eastAsia="方正黑体_GBK"/>
                <w:color w:val="auto"/>
                <w:kern w:val="0"/>
                <w:sz w:val="24"/>
                <w:szCs w:val="24"/>
              </w:rPr>
            </w:pPr>
          </w:p>
        </w:tc>
        <w:tc>
          <w:tcPr>
            <w:tcW w:w="1342" w:type="dxa"/>
            <w:vMerge w:val="continue"/>
            <w:vAlign w:val="center"/>
          </w:tcPr>
          <w:p w14:paraId="439AD196">
            <w:pPr>
              <w:widowControl/>
              <w:spacing w:line="300" w:lineRule="exact"/>
              <w:jc w:val="center"/>
              <w:rPr>
                <w:rFonts w:hint="eastAsia"/>
                <w:color w:val="auto"/>
                <w:kern w:val="0"/>
                <w:sz w:val="24"/>
                <w:szCs w:val="24"/>
              </w:rPr>
            </w:pPr>
          </w:p>
        </w:tc>
        <w:tc>
          <w:tcPr>
            <w:tcW w:w="1238" w:type="dxa"/>
            <w:vAlign w:val="center"/>
          </w:tcPr>
          <w:p w14:paraId="296D49DD">
            <w:pPr>
              <w:widowControl/>
              <w:spacing w:line="300" w:lineRule="exact"/>
              <w:jc w:val="center"/>
              <w:rPr>
                <w:rFonts w:hint="default"/>
                <w:color w:val="auto"/>
                <w:kern w:val="0"/>
                <w:sz w:val="24"/>
                <w:szCs w:val="24"/>
                <w:lang w:val="en-US" w:eastAsia="zh-CN"/>
              </w:rPr>
            </w:pPr>
            <w:r>
              <w:rPr>
                <w:rFonts w:hint="eastAsia"/>
                <w:color w:val="auto"/>
                <w:kern w:val="0"/>
                <w:sz w:val="24"/>
                <w:szCs w:val="24"/>
                <w:lang w:val="en-US" w:eastAsia="zh-CN"/>
              </w:rPr>
              <w:t>图文</w:t>
            </w:r>
            <w:r>
              <w:rPr>
                <w:rFonts w:hint="eastAsia"/>
                <w:color w:val="auto"/>
                <w:kern w:val="0"/>
                <w:sz w:val="24"/>
                <w:szCs w:val="24"/>
              </w:rPr>
              <w:t>解读</w:t>
            </w:r>
            <w:r>
              <w:rPr>
                <w:color w:val="auto"/>
                <w:kern w:val="0"/>
                <w:sz w:val="24"/>
                <w:szCs w:val="24"/>
              </w:rPr>
              <w:br w:type="textWrapping"/>
            </w:r>
          </w:p>
        </w:tc>
        <w:tc>
          <w:tcPr>
            <w:tcW w:w="2115" w:type="dxa"/>
            <w:vAlign w:val="center"/>
          </w:tcPr>
          <w:p w14:paraId="79966888">
            <w:pPr>
              <w:widowControl/>
              <w:spacing w:line="300" w:lineRule="exact"/>
              <w:rPr>
                <w:rFonts w:hint="eastAsia"/>
                <w:color w:val="auto"/>
                <w:kern w:val="0"/>
                <w:sz w:val="24"/>
                <w:szCs w:val="24"/>
              </w:rPr>
            </w:pPr>
            <w:r>
              <w:rPr>
                <w:rFonts w:hint="eastAsia"/>
                <w:bCs/>
                <w:color w:val="auto"/>
                <w:kern w:val="0"/>
                <w:sz w:val="24"/>
                <w:szCs w:val="24"/>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14:paraId="015C2EA1">
            <w:pPr>
              <w:widowControl/>
              <w:spacing w:line="300" w:lineRule="exact"/>
              <w:jc w:val="left"/>
              <w:rPr>
                <w:rFonts w:hint="eastAsia"/>
                <w:bCs/>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14:paraId="09ECC9F4">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14:paraId="3B4E372F">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14:paraId="10CDE9E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20E3BB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0685C7E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5B939DC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079165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15EE268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B1DDD1D">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14:paraId="2D31484C">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6D91ABDC">
            <w:pPr>
              <w:widowControl/>
              <w:spacing w:line="280" w:lineRule="exact"/>
              <w:jc w:val="center"/>
              <w:rPr>
                <w:bCs/>
                <w:color w:val="auto"/>
                <w:kern w:val="0"/>
                <w:sz w:val="24"/>
                <w:szCs w:val="24"/>
              </w:rPr>
            </w:pPr>
          </w:p>
        </w:tc>
        <w:tc>
          <w:tcPr>
            <w:tcW w:w="850" w:type="dxa"/>
            <w:vAlign w:val="center"/>
          </w:tcPr>
          <w:p w14:paraId="3D020875">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236530A0">
            <w:pPr>
              <w:widowControl/>
              <w:spacing w:line="280" w:lineRule="exact"/>
              <w:jc w:val="center"/>
              <w:rPr>
                <w:bCs/>
                <w:color w:val="auto"/>
                <w:kern w:val="0"/>
                <w:sz w:val="24"/>
                <w:szCs w:val="24"/>
              </w:rPr>
            </w:pPr>
          </w:p>
        </w:tc>
      </w:tr>
      <w:tr w14:paraId="76AC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8" w:hRule="atLeast"/>
          <w:jc w:val="center"/>
        </w:trPr>
        <w:tc>
          <w:tcPr>
            <w:tcW w:w="810" w:type="dxa"/>
            <w:vAlign w:val="center"/>
          </w:tcPr>
          <w:p w14:paraId="284BD790">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081CCB61">
            <w:pPr>
              <w:widowControl/>
              <w:spacing w:line="300" w:lineRule="exact"/>
              <w:jc w:val="center"/>
              <w:rPr>
                <w:rFonts w:hint="eastAsia" w:eastAsia="方正黑体_GBK"/>
                <w:color w:val="auto"/>
                <w:kern w:val="0"/>
                <w:sz w:val="24"/>
                <w:szCs w:val="24"/>
              </w:rPr>
            </w:pPr>
          </w:p>
        </w:tc>
        <w:tc>
          <w:tcPr>
            <w:tcW w:w="1342" w:type="dxa"/>
            <w:vAlign w:val="center"/>
          </w:tcPr>
          <w:p w14:paraId="08B8536C">
            <w:pPr>
              <w:widowControl/>
              <w:spacing w:line="300" w:lineRule="exact"/>
              <w:jc w:val="left"/>
              <w:rPr>
                <w:rFonts w:hint="default" w:eastAsia="宋体"/>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管理和服务公开</w:t>
            </w:r>
          </w:p>
        </w:tc>
        <w:tc>
          <w:tcPr>
            <w:tcW w:w="1238" w:type="dxa"/>
            <w:vAlign w:val="center"/>
          </w:tcPr>
          <w:p w14:paraId="2F8BF42C">
            <w:pPr>
              <w:widowControl/>
              <w:spacing w:line="300" w:lineRule="exact"/>
              <w:jc w:val="center"/>
              <w:rPr>
                <w:rFonts w:hint="eastAsia"/>
                <w:color w:val="auto"/>
                <w:kern w:val="0"/>
                <w:sz w:val="24"/>
                <w:szCs w:val="24"/>
                <w:lang w:val="en-US" w:eastAsia="zh-CN"/>
              </w:rPr>
            </w:pPr>
          </w:p>
        </w:tc>
        <w:tc>
          <w:tcPr>
            <w:tcW w:w="2115" w:type="dxa"/>
            <w:vAlign w:val="center"/>
          </w:tcPr>
          <w:p w14:paraId="59EAF26E">
            <w:pPr>
              <w:widowControl/>
              <w:spacing w:line="300" w:lineRule="exact"/>
              <w:rPr>
                <w:rFonts w:hint="eastAsia" w:eastAsia="宋体"/>
                <w:bCs/>
                <w:color w:val="auto"/>
                <w:kern w:val="0"/>
                <w:sz w:val="24"/>
                <w:szCs w:val="24"/>
                <w:lang w:eastAsia="zh-CN"/>
              </w:rPr>
            </w:pPr>
            <w:r>
              <w:rPr>
                <w:rFonts w:hint="eastAsia" w:ascii="宋体" w:hAnsi="宋体" w:eastAsia="宋体" w:cs="宋体"/>
                <w:i w:val="0"/>
                <w:caps w:val="0"/>
                <w:color w:val="000000"/>
                <w:spacing w:val="0"/>
                <w:sz w:val="26"/>
                <w:szCs w:val="26"/>
                <w:shd w:val="clear" w:fill="FFFFFF"/>
              </w:rPr>
              <w:t>公共服务清单，包括办事名称、办理依据、实施机构、事项类别等信息；行政审批中介服务事项目录清单，包括中介服务事项名称、涉及的审批事项项目名称、审批部门、中介服务设定依据、收费类型及依据、处理决定等信息。</w:t>
            </w:r>
          </w:p>
        </w:tc>
        <w:tc>
          <w:tcPr>
            <w:tcW w:w="2729" w:type="dxa"/>
            <w:vAlign w:val="center"/>
          </w:tcPr>
          <w:p w14:paraId="7D50A7EC">
            <w:pPr>
              <w:widowControl/>
              <w:spacing w:line="300" w:lineRule="exact"/>
              <w:jc w:val="left"/>
              <w:rPr>
                <w:rFonts w:hint="eastAsia" w:eastAsia="宋体"/>
                <w:bCs/>
                <w:color w:val="auto"/>
                <w:kern w:val="0"/>
                <w:sz w:val="24"/>
                <w:szCs w:val="24"/>
                <w:lang w:eastAsia="zh-CN"/>
              </w:rPr>
            </w:pPr>
            <w:r>
              <w:rPr>
                <w:rFonts w:hint="eastAsia" w:ascii="宋体" w:hAnsi="宋体" w:eastAsia="宋体" w:cs="宋体"/>
                <w:i w:val="0"/>
                <w:caps w:val="0"/>
                <w:color w:val="000000"/>
                <w:spacing w:val="0"/>
                <w:sz w:val="26"/>
                <w:szCs w:val="26"/>
                <w:shd w:val="clear" w:fill="FFFFFF"/>
              </w:rPr>
              <w:t>《国务院办公厅关于简化优化公共服务流程方便基层群众办事创业的通知》（国办发〔</w:t>
            </w:r>
            <w:r>
              <w:rPr>
                <w:rFonts w:hint="default" w:ascii="Times New Roman" w:hAnsi="Times New Roman" w:eastAsia="宋体" w:cs="Times New Roman"/>
                <w:i w:val="0"/>
                <w:caps w:val="0"/>
                <w:color w:val="000000"/>
                <w:spacing w:val="0"/>
                <w:sz w:val="26"/>
                <w:szCs w:val="26"/>
                <w:shd w:val="clear" w:fill="FFFFFF"/>
              </w:rPr>
              <w:t>2015</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86</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09D1FFA5">
            <w:pPr>
              <w:widowControl/>
              <w:spacing w:line="300" w:lineRule="exact"/>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6D73F2CB">
            <w:pPr>
              <w:widowControl/>
              <w:spacing w:line="300" w:lineRule="exact"/>
              <w:rPr>
                <w:rFonts w:ascii="Times New Roman" w:hAnsi="Times New Roman" w:eastAsia="宋体" w:cs="Times New Roman"/>
                <w:color w:val="auto"/>
                <w:kern w:val="0"/>
                <w:sz w:val="24"/>
                <w:szCs w:val="24"/>
                <w:lang w:val="en-US" w:eastAsia="zh-CN" w:bidi="ar-SA"/>
              </w:rPr>
            </w:pPr>
            <w:r>
              <w:rPr>
                <w:rFonts w:hint="eastAsia"/>
                <w:kern w:val="0"/>
                <w:sz w:val="24"/>
                <w:szCs w:val="24"/>
              </w:rPr>
              <w:t>办公室或相关科室</w:t>
            </w:r>
          </w:p>
        </w:tc>
        <w:tc>
          <w:tcPr>
            <w:tcW w:w="2410" w:type="dxa"/>
            <w:vAlign w:val="center"/>
          </w:tcPr>
          <w:p w14:paraId="172DFCB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5C3F81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4571771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4B63797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1CB2617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174EDFE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79281528">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03DC3191">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476362F0">
            <w:pPr>
              <w:widowControl/>
              <w:spacing w:line="280" w:lineRule="exact"/>
              <w:jc w:val="center"/>
              <w:rPr>
                <w:bCs/>
                <w:color w:val="auto"/>
                <w:kern w:val="0"/>
                <w:sz w:val="24"/>
                <w:szCs w:val="24"/>
              </w:rPr>
            </w:pPr>
          </w:p>
        </w:tc>
        <w:tc>
          <w:tcPr>
            <w:tcW w:w="850" w:type="dxa"/>
            <w:vAlign w:val="center"/>
          </w:tcPr>
          <w:p w14:paraId="523D3EBC">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744504F6">
            <w:pPr>
              <w:widowControl/>
              <w:spacing w:line="280" w:lineRule="exact"/>
              <w:jc w:val="center"/>
              <w:rPr>
                <w:bCs/>
                <w:color w:val="auto"/>
                <w:kern w:val="0"/>
                <w:sz w:val="24"/>
                <w:szCs w:val="24"/>
              </w:rPr>
            </w:pPr>
          </w:p>
        </w:tc>
      </w:tr>
      <w:tr w14:paraId="3982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DEF27EC">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44A53F71">
            <w:pPr>
              <w:widowControl/>
              <w:spacing w:line="300" w:lineRule="exact"/>
              <w:jc w:val="center"/>
              <w:rPr>
                <w:rFonts w:hint="eastAsia" w:eastAsia="方正黑体_GBK"/>
                <w:color w:val="auto"/>
                <w:kern w:val="0"/>
                <w:sz w:val="24"/>
                <w:szCs w:val="24"/>
              </w:rPr>
            </w:pPr>
          </w:p>
        </w:tc>
        <w:tc>
          <w:tcPr>
            <w:tcW w:w="1342" w:type="dxa"/>
            <w:vMerge w:val="restart"/>
            <w:vAlign w:val="center"/>
          </w:tcPr>
          <w:p w14:paraId="63356292">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管理和服务公开</w:t>
            </w:r>
          </w:p>
        </w:tc>
        <w:tc>
          <w:tcPr>
            <w:tcW w:w="1238" w:type="dxa"/>
            <w:vMerge w:val="restart"/>
            <w:vAlign w:val="center"/>
          </w:tcPr>
          <w:p w14:paraId="676D8BE4">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信用“双公示”</w:t>
            </w:r>
          </w:p>
        </w:tc>
        <w:tc>
          <w:tcPr>
            <w:tcW w:w="2115" w:type="dxa"/>
            <w:vAlign w:val="center"/>
          </w:tcPr>
          <w:p w14:paraId="55DFE785">
            <w:pPr>
              <w:widowControl/>
              <w:spacing w:line="300" w:lineRule="exact"/>
              <w:rPr>
                <w:rFonts w:hint="default"/>
                <w:bCs/>
                <w:color w:val="auto"/>
                <w:kern w:val="0"/>
                <w:sz w:val="24"/>
                <w:szCs w:val="24"/>
                <w:lang w:val="en-US"/>
              </w:rPr>
            </w:pPr>
            <w:r>
              <w:rPr>
                <w:rFonts w:hint="eastAsia" w:ascii="宋体" w:hAnsi="宋体" w:eastAsia="宋体" w:cs="宋体"/>
                <w:i w:val="0"/>
                <w:caps w:val="0"/>
                <w:color w:val="000000"/>
                <w:spacing w:val="0"/>
                <w:sz w:val="26"/>
                <w:szCs w:val="26"/>
                <w:shd w:val="clear" w:fill="FFFFFF"/>
              </w:rPr>
              <w:t>行政审批结果信息。</w:t>
            </w:r>
          </w:p>
        </w:tc>
        <w:tc>
          <w:tcPr>
            <w:tcW w:w="2729" w:type="dxa"/>
            <w:vAlign w:val="center"/>
          </w:tcPr>
          <w:p w14:paraId="2D084AF3">
            <w:pPr>
              <w:widowControl/>
              <w:spacing w:line="300" w:lineRule="exact"/>
              <w:jc w:val="left"/>
              <w:rPr>
                <w:rFonts w:hint="eastAsia"/>
                <w:bCs/>
                <w:color w:val="auto"/>
                <w:kern w:val="0"/>
                <w:sz w:val="24"/>
                <w:szCs w:val="24"/>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12630FA9">
            <w:pPr>
              <w:widowControl/>
              <w:spacing w:line="300" w:lineRule="exact"/>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5180B730">
            <w:pPr>
              <w:widowControl/>
              <w:spacing w:line="300" w:lineRule="exact"/>
              <w:rPr>
                <w:rFonts w:hint="eastAsia" w:eastAsia="宋体"/>
                <w:color w:val="auto"/>
                <w:kern w:val="0"/>
                <w:sz w:val="24"/>
                <w:szCs w:val="24"/>
                <w:lang w:eastAsia="zh-CN"/>
              </w:rPr>
            </w:pPr>
            <w:r>
              <w:rPr>
                <w:rFonts w:hint="eastAsia"/>
                <w:kern w:val="0"/>
                <w:sz w:val="24"/>
                <w:szCs w:val="24"/>
                <w:lang w:eastAsia="zh-CN"/>
              </w:rPr>
              <w:t>统计执法监督科</w:t>
            </w:r>
          </w:p>
        </w:tc>
        <w:tc>
          <w:tcPr>
            <w:tcW w:w="2410" w:type="dxa"/>
            <w:vAlign w:val="center"/>
          </w:tcPr>
          <w:p w14:paraId="1CA40C7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49B3B98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0FB9C1E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A3A890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5B4AFB4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2329F23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04DE04C">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FB5F957">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26EA46F2">
            <w:pPr>
              <w:widowControl/>
              <w:spacing w:line="280" w:lineRule="exact"/>
              <w:jc w:val="center"/>
              <w:rPr>
                <w:bCs/>
                <w:color w:val="auto"/>
                <w:kern w:val="0"/>
                <w:sz w:val="24"/>
                <w:szCs w:val="24"/>
              </w:rPr>
            </w:pPr>
          </w:p>
        </w:tc>
        <w:tc>
          <w:tcPr>
            <w:tcW w:w="850" w:type="dxa"/>
            <w:vAlign w:val="center"/>
          </w:tcPr>
          <w:p w14:paraId="49E88B6E">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694C2620">
            <w:pPr>
              <w:widowControl/>
              <w:spacing w:line="280" w:lineRule="exact"/>
              <w:jc w:val="center"/>
              <w:rPr>
                <w:bCs/>
                <w:color w:val="auto"/>
                <w:kern w:val="0"/>
                <w:sz w:val="24"/>
                <w:szCs w:val="24"/>
              </w:rPr>
            </w:pPr>
          </w:p>
        </w:tc>
      </w:tr>
      <w:tr w14:paraId="5538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4826C6FA">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31A6F6CE">
            <w:pPr>
              <w:widowControl/>
              <w:spacing w:line="300" w:lineRule="exact"/>
              <w:jc w:val="center"/>
              <w:rPr>
                <w:rFonts w:hint="eastAsia" w:eastAsia="方正黑体_GBK"/>
                <w:color w:val="auto"/>
                <w:kern w:val="0"/>
                <w:sz w:val="24"/>
                <w:szCs w:val="24"/>
              </w:rPr>
            </w:pPr>
          </w:p>
        </w:tc>
        <w:tc>
          <w:tcPr>
            <w:tcW w:w="1342" w:type="dxa"/>
            <w:vMerge w:val="continue"/>
            <w:vAlign w:val="center"/>
          </w:tcPr>
          <w:p w14:paraId="644B7A87">
            <w:pPr>
              <w:widowControl/>
              <w:spacing w:line="300" w:lineRule="exact"/>
              <w:jc w:val="center"/>
              <w:rPr>
                <w:rFonts w:hint="eastAsia"/>
                <w:color w:val="auto"/>
                <w:kern w:val="0"/>
                <w:sz w:val="24"/>
                <w:szCs w:val="24"/>
              </w:rPr>
            </w:pPr>
          </w:p>
        </w:tc>
        <w:tc>
          <w:tcPr>
            <w:tcW w:w="1238" w:type="dxa"/>
            <w:vMerge w:val="continue"/>
            <w:vAlign w:val="center"/>
          </w:tcPr>
          <w:p w14:paraId="77BB9C87">
            <w:pPr>
              <w:widowControl/>
              <w:spacing w:line="300" w:lineRule="exact"/>
              <w:jc w:val="center"/>
              <w:rPr>
                <w:rFonts w:hint="eastAsia"/>
                <w:color w:val="auto"/>
                <w:kern w:val="0"/>
                <w:sz w:val="24"/>
                <w:szCs w:val="24"/>
                <w:lang w:val="en-US" w:eastAsia="zh-CN"/>
              </w:rPr>
            </w:pPr>
          </w:p>
        </w:tc>
        <w:tc>
          <w:tcPr>
            <w:tcW w:w="2115" w:type="dxa"/>
            <w:vAlign w:val="center"/>
          </w:tcPr>
          <w:p w14:paraId="1DB2151A">
            <w:pPr>
              <w:widowControl/>
              <w:spacing w:line="300" w:lineRule="exact"/>
              <w:rPr>
                <w:rFonts w:hint="eastAsia" w:eastAsia="宋体"/>
                <w:bCs/>
                <w:color w:val="auto"/>
                <w:kern w:val="0"/>
                <w:sz w:val="24"/>
                <w:szCs w:val="24"/>
                <w:lang w:eastAsia="zh-CN"/>
              </w:rPr>
            </w:pPr>
            <w:r>
              <w:rPr>
                <w:rFonts w:hint="eastAsia" w:ascii="宋体" w:hAnsi="宋体" w:eastAsia="宋体" w:cs="宋体"/>
                <w:i w:val="0"/>
                <w:caps w:val="0"/>
                <w:color w:val="000000"/>
                <w:spacing w:val="0"/>
                <w:sz w:val="26"/>
                <w:szCs w:val="26"/>
                <w:shd w:val="clear" w:fill="FFFFFF"/>
              </w:rPr>
              <w:t>行政处罚结果信息。</w:t>
            </w:r>
          </w:p>
        </w:tc>
        <w:tc>
          <w:tcPr>
            <w:tcW w:w="2729" w:type="dxa"/>
            <w:vAlign w:val="center"/>
          </w:tcPr>
          <w:p w14:paraId="510B76FD">
            <w:pPr>
              <w:widowControl/>
              <w:spacing w:line="300" w:lineRule="exact"/>
              <w:jc w:val="left"/>
              <w:rPr>
                <w:rFonts w:hint="eastAsia"/>
                <w:bCs/>
                <w:color w:val="auto"/>
                <w:kern w:val="0"/>
                <w:sz w:val="24"/>
                <w:szCs w:val="24"/>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617F4007">
            <w:pPr>
              <w:widowControl/>
              <w:spacing w:line="300" w:lineRule="exact"/>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作出行政处罚决定之日起</w:t>
            </w:r>
            <w:r>
              <w:rPr>
                <w:rFonts w:hint="default" w:ascii="Times New Roman" w:hAnsi="Times New Roman" w:eastAsia="宋体" w:cs="Times New Roman"/>
                <w:i w:val="0"/>
                <w:caps w:val="0"/>
                <w:color w:val="000000"/>
                <w:spacing w:val="0"/>
                <w:sz w:val="26"/>
                <w:szCs w:val="26"/>
                <w:shd w:val="clear" w:fill="FFFFFF"/>
              </w:rPr>
              <w:t>7</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528184ED">
            <w:pPr>
              <w:widowControl/>
              <w:spacing w:line="300" w:lineRule="exact"/>
              <w:rPr>
                <w:color w:val="auto"/>
                <w:kern w:val="0"/>
                <w:sz w:val="24"/>
                <w:szCs w:val="24"/>
              </w:rPr>
            </w:pPr>
            <w:r>
              <w:rPr>
                <w:rFonts w:hint="eastAsia"/>
                <w:kern w:val="0"/>
                <w:sz w:val="24"/>
                <w:szCs w:val="24"/>
                <w:lang w:eastAsia="zh-CN"/>
              </w:rPr>
              <w:t>统计执法监督科</w:t>
            </w:r>
          </w:p>
        </w:tc>
        <w:tc>
          <w:tcPr>
            <w:tcW w:w="2410" w:type="dxa"/>
            <w:vAlign w:val="center"/>
          </w:tcPr>
          <w:p w14:paraId="5B03A5A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3EE25F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2EA3014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D0031C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438D319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14AD146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EE2775F">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43F5A256">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71661E25">
            <w:pPr>
              <w:widowControl/>
              <w:spacing w:line="280" w:lineRule="exact"/>
              <w:jc w:val="center"/>
              <w:rPr>
                <w:bCs/>
                <w:color w:val="auto"/>
                <w:kern w:val="0"/>
                <w:sz w:val="24"/>
                <w:szCs w:val="24"/>
              </w:rPr>
            </w:pPr>
          </w:p>
        </w:tc>
        <w:tc>
          <w:tcPr>
            <w:tcW w:w="850" w:type="dxa"/>
            <w:vAlign w:val="center"/>
          </w:tcPr>
          <w:p w14:paraId="0CFB1747">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320810F0">
            <w:pPr>
              <w:widowControl/>
              <w:spacing w:line="280" w:lineRule="exact"/>
              <w:jc w:val="center"/>
              <w:rPr>
                <w:bCs/>
                <w:color w:val="auto"/>
                <w:kern w:val="0"/>
                <w:sz w:val="24"/>
                <w:szCs w:val="24"/>
              </w:rPr>
            </w:pPr>
          </w:p>
        </w:tc>
      </w:tr>
      <w:tr w14:paraId="3C0C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0CAA588">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6F2B42B1">
            <w:pPr>
              <w:widowControl/>
              <w:spacing w:line="300" w:lineRule="exact"/>
              <w:jc w:val="center"/>
              <w:rPr>
                <w:rFonts w:hint="eastAsia" w:eastAsia="方正黑体_GBK"/>
                <w:color w:val="auto"/>
                <w:kern w:val="0"/>
                <w:sz w:val="24"/>
                <w:szCs w:val="24"/>
              </w:rPr>
            </w:pPr>
          </w:p>
        </w:tc>
        <w:tc>
          <w:tcPr>
            <w:tcW w:w="1342" w:type="dxa"/>
            <w:vMerge w:val="restart"/>
            <w:vAlign w:val="center"/>
          </w:tcPr>
          <w:p w14:paraId="0A6801AB">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管理和服务公开</w:t>
            </w:r>
          </w:p>
        </w:tc>
        <w:tc>
          <w:tcPr>
            <w:tcW w:w="1238" w:type="dxa"/>
            <w:vAlign w:val="center"/>
          </w:tcPr>
          <w:p w14:paraId="1BD83077">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信用“双公示”</w:t>
            </w:r>
          </w:p>
        </w:tc>
        <w:tc>
          <w:tcPr>
            <w:tcW w:w="2115" w:type="dxa"/>
            <w:vAlign w:val="center"/>
          </w:tcPr>
          <w:p w14:paraId="79EE5FB4">
            <w:pPr>
              <w:widowControl/>
              <w:spacing w:line="300" w:lineRule="exact"/>
              <w:rPr>
                <w:rFonts w:hint="eastAsia"/>
                <w:bCs/>
                <w:kern w:val="0"/>
                <w:sz w:val="24"/>
                <w:szCs w:val="24"/>
              </w:rPr>
            </w:pPr>
            <w:r>
              <w:rPr>
                <w:rFonts w:hint="eastAsia" w:ascii="宋体" w:hAnsi="宋体" w:eastAsia="宋体" w:cs="宋体"/>
                <w:i w:val="0"/>
                <w:caps w:val="0"/>
                <w:color w:val="000000"/>
                <w:spacing w:val="0"/>
                <w:sz w:val="26"/>
                <w:szCs w:val="26"/>
                <w:shd w:val="clear" w:fill="FFFFFF"/>
              </w:rPr>
              <w:t>行政给付结果信息。</w:t>
            </w:r>
          </w:p>
        </w:tc>
        <w:tc>
          <w:tcPr>
            <w:tcW w:w="2729" w:type="dxa"/>
            <w:vAlign w:val="center"/>
          </w:tcPr>
          <w:p w14:paraId="5F7945D6">
            <w:pPr>
              <w:widowControl/>
              <w:spacing w:line="300" w:lineRule="exact"/>
              <w:jc w:val="left"/>
              <w:rPr>
                <w:rFonts w:hint="eastAsia"/>
                <w:bCs/>
                <w:kern w:val="0"/>
                <w:sz w:val="24"/>
                <w:szCs w:val="24"/>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174582F9">
            <w:pPr>
              <w:widowControl/>
              <w:spacing w:line="300" w:lineRule="exact"/>
              <w:rPr>
                <w:rFonts w:hint="eastAsia"/>
                <w:bCs/>
                <w:kern w:val="0"/>
                <w:sz w:val="24"/>
                <w:szCs w:val="24"/>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7141856C">
            <w:pPr>
              <w:widowControl/>
              <w:spacing w:line="300" w:lineRule="exact"/>
              <w:rPr>
                <w:rFonts w:hint="eastAsia"/>
                <w:kern w:val="0"/>
                <w:sz w:val="24"/>
                <w:szCs w:val="24"/>
              </w:rPr>
            </w:pPr>
            <w:r>
              <w:rPr>
                <w:rFonts w:hint="eastAsia"/>
                <w:kern w:val="0"/>
                <w:sz w:val="24"/>
                <w:szCs w:val="24"/>
                <w:lang w:eastAsia="zh-CN"/>
              </w:rPr>
              <w:t>统计执法监督科</w:t>
            </w:r>
          </w:p>
        </w:tc>
        <w:tc>
          <w:tcPr>
            <w:tcW w:w="2410" w:type="dxa"/>
            <w:vAlign w:val="center"/>
          </w:tcPr>
          <w:p w14:paraId="32833E9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2DEFC3E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00E86BB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517849C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6E79C71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374C604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5DA8C8D7">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5677114A">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4A999DE9">
            <w:pPr>
              <w:widowControl/>
              <w:spacing w:line="280" w:lineRule="exact"/>
              <w:jc w:val="center"/>
              <w:rPr>
                <w:bCs/>
                <w:color w:val="auto"/>
                <w:kern w:val="0"/>
                <w:sz w:val="24"/>
                <w:szCs w:val="24"/>
              </w:rPr>
            </w:pPr>
          </w:p>
        </w:tc>
        <w:tc>
          <w:tcPr>
            <w:tcW w:w="850" w:type="dxa"/>
            <w:vAlign w:val="center"/>
          </w:tcPr>
          <w:p w14:paraId="3ADAF8DB">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1B319E95">
            <w:pPr>
              <w:widowControl/>
              <w:spacing w:line="280" w:lineRule="exact"/>
              <w:jc w:val="center"/>
              <w:rPr>
                <w:bCs/>
                <w:color w:val="auto"/>
                <w:kern w:val="0"/>
                <w:sz w:val="24"/>
                <w:szCs w:val="24"/>
              </w:rPr>
            </w:pPr>
          </w:p>
        </w:tc>
      </w:tr>
      <w:tr w14:paraId="1701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DA02B6B">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294924D7">
            <w:pPr>
              <w:widowControl/>
              <w:spacing w:line="300" w:lineRule="exact"/>
              <w:jc w:val="center"/>
              <w:rPr>
                <w:rFonts w:hint="eastAsia" w:eastAsia="方正黑体_GBK"/>
                <w:color w:val="auto"/>
                <w:kern w:val="0"/>
                <w:sz w:val="24"/>
                <w:szCs w:val="24"/>
              </w:rPr>
            </w:pPr>
          </w:p>
        </w:tc>
        <w:tc>
          <w:tcPr>
            <w:tcW w:w="1342" w:type="dxa"/>
            <w:vMerge w:val="continue"/>
            <w:vAlign w:val="center"/>
          </w:tcPr>
          <w:p w14:paraId="18F43B09">
            <w:pPr>
              <w:widowControl/>
              <w:spacing w:line="300" w:lineRule="exact"/>
              <w:jc w:val="center"/>
              <w:rPr>
                <w:rFonts w:hint="eastAsia"/>
                <w:color w:val="auto"/>
                <w:kern w:val="0"/>
                <w:sz w:val="24"/>
                <w:szCs w:val="24"/>
              </w:rPr>
            </w:pPr>
          </w:p>
        </w:tc>
        <w:tc>
          <w:tcPr>
            <w:tcW w:w="1238" w:type="dxa"/>
            <w:vMerge w:val="restart"/>
            <w:vAlign w:val="center"/>
          </w:tcPr>
          <w:p w14:paraId="0D5ED93C">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行政权力运行结果</w:t>
            </w:r>
          </w:p>
        </w:tc>
        <w:tc>
          <w:tcPr>
            <w:tcW w:w="2115" w:type="dxa"/>
            <w:vAlign w:val="center"/>
          </w:tcPr>
          <w:p w14:paraId="37EB36B8">
            <w:pPr>
              <w:widowControl/>
              <w:spacing w:line="300" w:lineRule="exact"/>
              <w:rPr>
                <w:rFonts w:hint="eastAsia"/>
                <w:bCs/>
                <w:kern w:val="0"/>
                <w:sz w:val="24"/>
                <w:szCs w:val="24"/>
              </w:rPr>
            </w:pPr>
            <w:r>
              <w:rPr>
                <w:rFonts w:hint="eastAsia" w:ascii="宋体" w:hAnsi="宋体" w:eastAsia="宋体" w:cs="宋体"/>
                <w:i w:val="0"/>
                <w:caps w:val="0"/>
                <w:color w:val="000000"/>
                <w:spacing w:val="0"/>
                <w:sz w:val="26"/>
                <w:szCs w:val="26"/>
                <w:shd w:val="clear" w:fill="FFFFFF"/>
              </w:rPr>
              <w:t>行政征收结果信息。</w:t>
            </w:r>
          </w:p>
        </w:tc>
        <w:tc>
          <w:tcPr>
            <w:tcW w:w="2729" w:type="dxa"/>
            <w:vAlign w:val="center"/>
          </w:tcPr>
          <w:p w14:paraId="4A6FB865">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70049906">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46D92AE9">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238FD99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1F1D20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631555C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62B4CED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B9A459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1E9E2E0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59AFEDFB">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AAC6625">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14:paraId="55E4909A">
            <w:pPr>
              <w:widowControl/>
              <w:spacing w:line="280" w:lineRule="exact"/>
              <w:jc w:val="center"/>
              <w:rPr>
                <w:bCs/>
                <w:color w:val="auto"/>
                <w:kern w:val="0"/>
                <w:sz w:val="24"/>
                <w:szCs w:val="24"/>
              </w:rPr>
            </w:pPr>
          </w:p>
        </w:tc>
        <w:tc>
          <w:tcPr>
            <w:tcW w:w="850" w:type="dxa"/>
            <w:vAlign w:val="center"/>
          </w:tcPr>
          <w:p w14:paraId="7D206D0F">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14:paraId="6954BBC0">
            <w:pPr>
              <w:widowControl/>
              <w:spacing w:line="280" w:lineRule="exact"/>
              <w:jc w:val="center"/>
              <w:rPr>
                <w:bCs/>
                <w:color w:val="auto"/>
                <w:kern w:val="0"/>
                <w:sz w:val="24"/>
                <w:szCs w:val="24"/>
              </w:rPr>
            </w:pPr>
          </w:p>
        </w:tc>
      </w:tr>
      <w:tr w14:paraId="21ED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32B9E4ED">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179A54BA">
            <w:pPr>
              <w:widowControl/>
              <w:spacing w:line="300" w:lineRule="exact"/>
              <w:jc w:val="center"/>
              <w:rPr>
                <w:rFonts w:hint="eastAsia" w:eastAsia="方正黑体_GBK"/>
                <w:color w:val="auto"/>
                <w:kern w:val="0"/>
                <w:sz w:val="24"/>
                <w:szCs w:val="24"/>
              </w:rPr>
            </w:pPr>
          </w:p>
        </w:tc>
        <w:tc>
          <w:tcPr>
            <w:tcW w:w="1342" w:type="dxa"/>
            <w:vMerge w:val="continue"/>
            <w:vAlign w:val="center"/>
          </w:tcPr>
          <w:p w14:paraId="2680C1D4">
            <w:pPr>
              <w:widowControl/>
              <w:spacing w:line="300" w:lineRule="exact"/>
              <w:jc w:val="center"/>
              <w:rPr>
                <w:rFonts w:hint="eastAsia"/>
                <w:color w:val="auto"/>
                <w:kern w:val="0"/>
                <w:sz w:val="24"/>
                <w:szCs w:val="24"/>
              </w:rPr>
            </w:pPr>
          </w:p>
        </w:tc>
        <w:tc>
          <w:tcPr>
            <w:tcW w:w="1238" w:type="dxa"/>
            <w:vMerge w:val="continue"/>
            <w:vAlign w:val="center"/>
          </w:tcPr>
          <w:p w14:paraId="08613525">
            <w:pPr>
              <w:widowControl/>
              <w:spacing w:line="300" w:lineRule="exact"/>
              <w:jc w:val="center"/>
              <w:rPr>
                <w:rFonts w:hint="eastAsia"/>
                <w:color w:val="auto"/>
                <w:kern w:val="0"/>
                <w:sz w:val="24"/>
                <w:szCs w:val="24"/>
                <w:lang w:val="en-US" w:eastAsia="zh-CN"/>
              </w:rPr>
            </w:pPr>
          </w:p>
        </w:tc>
        <w:tc>
          <w:tcPr>
            <w:tcW w:w="2115" w:type="dxa"/>
            <w:vAlign w:val="center"/>
          </w:tcPr>
          <w:p w14:paraId="0296B349">
            <w:pPr>
              <w:widowControl/>
              <w:spacing w:line="300" w:lineRule="exact"/>
              <w:rPr>
                <w:rFonts w:hint="eastAsia"/>
                <w:bCs/>
                <w:kern w:val="0"/>
                <w:sz w:val="24"/>
                <w:szCs w:val="24"/>
              </w:rPr>
            </w:pPr>
            <w:r>
              <w:rPr>
                <w:rFonts w:hint="eastAsia" w:ascii="宋体" w:hAnsi="宋体" w:eastAsia="宋体" w:cs="宋体"/>
                <w:i w:val="0"/>
                <w:caps w:val="0"/>
                <w:color w:val="000000"/>
                <w:spacing w:val="0"/>
                <w:sz w:val="26"/>
                <w:szCs w:val="26"/>
                <w:shd w:val="clear" w:fill="FFFFFF"/>
              </w:rPr>
              <w:t>行政奖励结果信息。</w:t>
            </w:r>
          </w:p>
        </w:tc>
        <w:tc>
          <w:tcPr>
            <w:tcW w:w="2729" w:type="dxa"/>
            <w:vAlign w:val="center"/>
          </w:tcPr>
          <w:p w14:paraId="064796AA">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0EB6B4AE">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01CA9FEB">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5A480CE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49F3268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58AB72A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B8E147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7F5D50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69D281A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0CA03DEA">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07921738">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73580278">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3FA25605">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1394E23B">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7E3F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1C2D802F">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22007C2A">
            <w:pPr>
              <w:widowControl/>
              <w:spacing w:line="300" w:lineRule="exact"/>
              <w:jc w:val="center"/>
              <w:rPr>
                <w:rFonts w:hint="eastAsia" w:eastAsia="方正黑体_GBK"/>
                <w:color w:val="auto"/>
                <w:kern w:val="0"/>
                <w:sz w:val="24"/>
                <w:szCs w:val="24"/>
              </w:rPr>
            </w:pPr>
          </w:p>
        </w:tc>
        <w:tc>
          <w:tcPr>
            <w:tcW w:w="1342" w:type="dxa"/>
            <w:vMerge w:val="restart"/>
            <w:vAlign w:val="center"/>
          </w:tcPr>
          <w:p w14:paraId="2B6A31B4">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管理和服务公开</w:t>
            </w:r>
          </w:p>
        </w:tc>
        <w:tc>
          <w:tcPr>
            <w:tcW w:w="1238" w:type="dxa"/>
            <w:vMerge w:val="restart"/>
            <w:vAlign w:val="center"/>
          </w:tcPr>
          <w:p w14:paraId="44F1F5ED">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行政权力运行结果</w:t>
            </w:r>
          </w:p>
        </w:tc>
        <w:tc>
          <w:tcPr>
            <w:tcW w:w="2115" w:type="dxa"/>
            <w:vAlign w:val="center"/>
          </w:tcPr>
          <w:p w14:paraId="3CFE5917">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行政强制结果信息。</w:t>
            </w:r>
          </w:p>
        </w:tc>
        <w:tc>
          <w:tcPr>
            <w:tcW w:w="2729" w:type="dxa"/>
            <w:vAlign w:val="center"/>
          </w:tcPr>
          <w:p w14:paraId="5229108F">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68B43F41">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06CC8303">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2392938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043C54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47C8DEB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047F7C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6997FF0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2E72EEB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46A424AA">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2C35EC0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4CEEF0EC">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5E104D60">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2C9A2766">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084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2420C23B">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511A7B75">
            <w:pPr>
              <w:widowControl/>
              <w:spacing w:line="300" w:lineRule="exact"/>
              <w:jc w:val="center"/>
              <w:rPr>
                <w:rFonts w:hint="eastAsia" w:eastAsia="方正黑体_GBK"/>
                <w:color w:val="auto"/>
                <w:kern w:val="0"/>
                <w:sz w:val="24"/>
                <w:szCs w:val="24"/>
              </w:rPr>
            </w:pPr>
          </w:p>
        </w:tc>
        <w:tc>
          <w:tcPr>
            <w:tcW w:w="1342" w:type="dxa"/>
            <w:vMerge w:val="continue"/>
            <w:vAlign w:val="center"/>
          </w:tcPr>
          <w:p w14:paraId="0663A3A4">
            <w:pPr>
              <w:widowControl/>
              <w:spacing w:line="300" w:lineRule="exact"/>
              <w:jc w:val="center"/>
              <w:rPr>
                <w:rFonts w:hint="eastAsia"/>
                <w:color w:val="auto"/>
                <w:kern w:val="0"/>
                <w:sz w:val="24"/>
                <w:szCs w:val="24"/>
              </w:rPr>
            </w:pPr>
          </w:p>
        </w:tc>
        <w:tc>
          <w:tcPr>
            <w:tcW w:w="1238" w:type="dxa"/>
            <w:vMerge w:val="continue"/>
            <w:vAlign w:val="center"/>
          </w:tcPr>
          <w:p w14:paraId="7E372754">
            <w:pPr>
              <w:widowControl/>
              <w:spacing w:line="300" w:lineRule="exact"/>
              <w:jc w:val="center"/>
              <w:rPr>
                <w:rFonts w:hint="eastAsia"/>
                <w:color w:val="auto"/>
                <w:kern w:val="0"/>
                <w:sz w:val="24"/>
                <w:szCs w:val="24"/>
                <w:lang w:val="en-US" w:eastAsia="zh-CN"/>
              </w:rPr>
            </w:pPr>
          </w:p>
        </w:tc>
        <w:tc>
          <w:tcPr>
            <w:tcW w:w="2115" w:type="dxa"/>
            <w:vAlign w:val="center"/>
          </w:tcPr>
          <w:p w14:paraId="62D38506">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行政确认结果信息。</w:t>
            </w:r>
          </w:p>
        </w:tc>
        <w:tc>
          <w:tcPr>
            <w:tcW w:w="2729" w:type="dxa"/>
            <w:vAlign w:val="center"/>
          </w:tcPr>
          <w:p w14:paraId="0674FDE5">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6DD9DC31">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284A3D9D">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73C8E40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2D6ADA4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5DFAF59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58A7561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7FCCC66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67D36CE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0E5AD4A4">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288E2D1">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3537A2E8">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1894B04A">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3623CB99">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1F96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1B80F80B">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3953ACED">
            <w:pPr>
              <w:widowControl/>
              <w:spacing w:line="300" w:lineRule="exact"/>
              <w:jc w:val="center"/>
              <w:rPr>
                <w:rFonts w:hint="eastAsia" w:eastAsia="方正黑体_GBK"/>
                <w:color w:val="auto"/>
                <w:kern w:val="0"/>
                <w:sz w:val="24"/>
                <w:szCs w:val="24"/>
              </w:rPr>
            </w:pPr>
          </w:p>
        </w:tc>
        <w:tc>
          <w:tcPr>
            <w:tcW w:w="1342" w:type="dxa"/>
            <w:vMerge w:val="continue"/>
            <w:vAlign w:val="center"/>
          </w:tcPr>
          <w:p w14:paraId="3F8B77BA">
            <w:pPr>
              <w:widowControl/>
              <w:spacing w:line="300" w:lineRule="exact"/>
              <w:jc w:val="center"/>
              <w:rPr>
                <w:rFonts w:hint="eastAsia"/>
                <w:color w:val="auto"/>
                <w:kern w:val="0"/>
                <w:sz w:val="24"/>
                <w:szCs w:val="24"/>
              </w:rPr>
            </w:pPr>
          </w:p>
        </w:tc>
        <w:tc>
          <w:tcPr>
            <w:tcW w:w="1238" w:type="dxa"/>
            <w:vMerge w:val="continue"/>
            <w:vAlign w:val="center"/>
          </w:tcPr>
          <w:p w14:paraId="2F853515">
            <w:pPr>
              <w:widowControl/>
              <w:spacing w:line="300" w:lineRule="exact"/>
              <w:jc w:val="center"/>
              <w:rPr>
                <w:rFonts w:hint="eastAsia"/>
                <w:color w:val="auto"/>
                <w:kern w:val="0"/>
                <w:sz w:val="24"/>
                <w:szCs w:val="24"/>
                <w:lang w:val="en-US" w:eastAsia="zh-CN"/>
              </w:rPr>
            </w:pPr>
          </w:p>
        </w:tc>
        <w:tc>
          <w:tcPr>
            <w:tcW w:w="2115" w:type="dxa"/>
            <w:vAlign w:val="center"/>
          </w:tcPr>
          <w:p w14:paraId="02771CFA">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行政裁决结果信息。</w:t>
            </w:r>
          </w:p>
        </w:tc>
        <w:tc>
          <w:tcPr>
            <w:tcW w:w="2729" w:type="dxa"/>
            <w:vAlign w:val="center"/>
          </w:tcPr>
          <w:p w14:paraId="3618A619">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4C45B5BE">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55DF5441">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7E8E6776">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70FDFE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5FAA03E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56154F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5F7AE0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488041D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507E2D2F">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934C37E">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21C0E01C">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7D475F19">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2415DEE0">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0DF8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4084563">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70EC1786">
            <w:pPr>
              <w:widowControl/>
              <w:spacing w:line="300" w:lineRule="exact"/>
              <w:jc w:val="center"/>
              <w:rPr>
                <w:rFonts w:hint="eastAsia" w:eastAsia="方正黑体_GBK"/>
                <w:color w:val="auto"/>
                <w:kern w:val="0"/>
                <w:sz w:val="24"/>
                <w:szCs w:val="24"/>
              </w:rPr>
            </w:pPr>
          </w:p>
        </w:tc>
        <w:tc>
          <w:tcPr>
            <w:tcW w:w="1342" w:type="dxa"/>
            <w:vMerge w:val="restart"/>
            <w:vAlign w:val="center"/>
          </w:tcPr>
          <w:p w14:paraId="6B411B84">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管理和服务公开</w:t>
            </w:r>
          </w:p>
        </w:tc>
        <w:tc>
          <w:tcPr>
            <w:tcW w:w="1238" w:type="dxa"/>
            <w:vMerge w:val="restart"/>
            <w:vAlign w:val="center"/>
          </w:tcPr>
          <w:p w14:paraId="26064CC4">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行政权力运行结果</w:t>
            </w:r>
          </w:p>
        </w:tc>
        <w:tc>
          <w:tcPr>
            <w:tcW w:w="2115" w:type="dxa"/>
            <w:vAlign w:val="center"/>
          </w:tcPr>
          <w:p w14:paraId="244EC210">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行政规划结果信息。</w:t>
            </w:r>
          </w:p>
        </w:tc>
        <w:tc>
          <w:tcPr>
            <w:tcW w:w="2729" w:type="dxa"/>
            <w:vAlign w:val="center"/>
          </w:tcPr>
          <w:p w14:paraId="581DF5E8">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266EEAE0">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0BA7542F">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2C08C7C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68EA90E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493BCF9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32F20F6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49946A7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0E56BFF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248F2BE">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3FE5928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60D17260">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0A88ABA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76842B4F">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2C4E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454DC818">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1D2601F2">
            <w:pPr>
              <w:widowControl/>
              <w:spacing w:line="300" w:lineRule="exact"/>
              <w:jc w:val="center"/>
              <w:rPr>
                <w:rFonts w:hint="eastAsia" w:eastAsia="方正黑体_GBK"/>
                <w:color w:val="auto"/>
                <w:kern w:val="0"/>
                <w:sz w:val="24"/>
                <w:szCs w:val="24"/>
              </w:rPr>
            </w:pPr>
          </w:p>
        </w:tc>
        <w:tc>
          <w:tcPr>
            <w:tcW w:w="1342" w:type="dxa"/>
            <w:vMerge w:val="continue"/>
            <w:vAlign w:val="center"/>
          </w:tcPr>
          <w:p w14:paraId="78F042DB">
            <w:pPr>
              <w:widowControl/>
              <w:spacing w:line="300" w:lineRule="exact"/>
              <w:jc w:val="center"/>
              <w:rPr>
                <w:rFonts w:hint="eastAsia"/>
                <w:color w:val="auto"/>
                <w:kern w:val="0"/>
                <w:sz w:val="24"/>
                <w:szCs w:val="24"/>
              </w:rPr>
            </w:pPr>
          </w:p>
        </w:tc>
        <w:tc>
          <w:tcPr>
            <w:tcW w:w="1238" w:type="dxa"/>
            <w:vMerge w:val="continue"/>
            <w:vAlign w:val="center"/>
          </w:tcPr>
          <w:p w14:paraId="48CA36A9">
            <w:pPr>
              <w:widowControl/>
              <w:spacing w:line="300" w:lineRule="exact"/>
              <w:jc w:val="center"/>
              <w:rPr>
                <w:rFonts w:hint="eastAsia"/>
                <w:color w:val="auto"/>
                <w:kern w:val="0"/>
                <w:sz w:val="24"/>
                <w:szCs w:val="24"/>
                <w:lang w:val="en-US" w:eastAsia="zh-CN"/>
              </w:rPr>
            </w:pPr>
          </w:p>
        </w:tc>
        <w:tc>
          <w:tcPr>
            <w:tcW w:w="2115" w:type="dxa"/>
            <w:vAlign w:val="center"/>
          </w:tcPr>
          <w:p w14:paraId="5C240B57">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其他权力结果信息。</w:t>
            </w:r>
          </w:p>
        </w:tc>
        <w:tc>
          <w:tcPr>
            <w:tcW w:w="2729" w:type="dxa"/>
            <w:vAlign w:val="center"/>
          </w:tcPr>
          <w:p w14:paraId="728B781D">
            <w:pPr>
              <w:widowControl/>
              <w:spacing w:line="300" w:lineRule="exact"/>
              <w:jc w:val="lef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《山东省人民政府关于印发</w:t>
            </w: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山东省政府部门权责清单管理办法</w:t>
            </w:r>
            <w:r>
              <w:rPr>
                <w:rFonts w:hint="eastAsia"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的通知》（鲁政字〔</w:t>
            </w:r>
            <w:r>
              <w:rPr>
                <w:rFonts w:hint="default" w:ascii="Times New Roman" w:hAnsi="Times New Roman" w:eastAsia="宋体" w:cs="Times New Roman"/>
                <w:i w:val="0"/>
                <w:caps w:val="0"/>
                <w:color w:val="000000"/>
                <w:spacing w:val="0"/>
                <w:sz w:val="26"/>
                <w:szCs w:val="26"/>
                <w:shd w:val="clear" w:fill="FFFFFF"/>
              </w:rPr>
              <w:t>2019</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247</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4934D5F1">
            <w:pPr>
              <w:widowControl/>
              <w:spacing w:line="300" w:lineRule="exact"/>
              <w:rPr>
                <w:rFonts w:hint="eastAsia" w:ascii="Times New Roman" w:hAnsi="Times New Roman" w:eastAsia="宋体" w:cs="Times New Roman"/>
                <w:bCs/>
                <w:kern w:val="0"/>
                <w:sz w:val="24"/>
                <w:szCs w:val="24"/>
                <w:lang w:val="en-US" w:eastAsia="zh-CN" w:bidi="ar-SA"/>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113081E4">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3CC5A03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7C1429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60805D5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495F6B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176C75A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74285F9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81C1B0C">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663F0681">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052665E3">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71FF2735">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19692AE8">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5257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66022DAC">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28A4A1A3">
            <w:pPr>
              <w:widowControl/>
              <w:spacing w:line="300" w:lineRule="exact"/>
              <w:jc w:val="center"/>
              <w:rPr>
                <w:rFonts w:hint="eastAsia" w:eastAsia="方正黑体_GBK"/>
                <w:color w:val="auto"/>
                <w:kern w:val="0"/>
                <w:sz w:val="24"/>
                <w:szCs w:val="24"/>
              </w:rPr>
            </w:pPr>
          </w:p>
        </w:tc>
        <w:tc>
          <w:tcPr>
            <w:tcW w:w="1342" w:type="dxa"/>
            <w:vMerge w:val="continue"/>
            <w:vAlign w:val="center"/>
          </w:tcPr>
          <w:p w14:paraId="45444840">
            <w:pPr>
              <w:widowControl/>
              <w:spacing w:line="300" w:lineRule="exact"/>
              <w:jc w:val="center"/>
              <w:rPr>
                <w:rFonts w:hint="eastAsia"/>
                <w:color w:val="auto"/>
                <w:kern w:val="0"/>
                <w:sz w:val="24"/>
                <w:szCs w:val="24"/>
              </w:rPr>
            </w:pPr>
          </w:p>
        </w:tc>
        <w:tc>
          <w:tcPr>
            <w:tcW w:w="1238" w:type="dxa"/>
            <w:vAlign w:val="center"/>
          </w:tcPr>
          <w:p w14:paraId="05B91F23">
            <w:pPr>
              <w:widowControl/>
              <w:spacing w:line="300" w:lineRule="exact"/>
              <w:jc w:val="center"/>
              <w:rPr>
                <w:rFonts w:hint="eastAsia"/>
                <w:color w:val="auto"/>
                <w:kern w:val="0"/>
                <w:sz w:val="24"/>
                <w:szCs w:val="24"/>
                <w:lang w:val="en-US" w:eastAsia="zh-CN"/>
              </w:rPr>
            </w:pPr>
            <w:r>
              <w:rPr>
                <w:rFonts w:hint="eastAsia" w:ascii="宋体" w:hAnsi="宋体" w:eastAsia="宋体" w:cs="宋体"/>
                <w:i w:val="0"/>
                <w:caps w:val="0"/>
                <w:color w:val="000000"/>
                <w:spacing w:val="0"/>
                <w:sz w:val="26"/>
                <w:szCs w:val="26"/>
                <w:shd w:val="clear" w:fill="FFFFFF"/>
              </w:rPr>
              <w:t>行政许可和行政处罚双公示</w:t>
            </w:r>
          </w:p>
        </w:tc>
        <w:tc>
          <w:tcPr>
            <w:tcW w:w="2115" w:type="dxa"/>
            <w:vAlign w:val="center"/>
          </w:tcPr>
          <w:p w14:paraId="72C6C4A1">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行政许可和行政处罚双公示信息。</w:t>
            </w:r>
          </w:p>
        </w:tc>
        <w:tc>
          <w:tcPr>
            <w:tcW w:w="2729" w:type="dxa"/>
            <w:vAlign w:val="center"/>
          </w:tcPr>
          <w:p w14:paraId="56659BAE">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《国家发展改革委办公厅关于进一步完善行政许可和行政处罚等信用信息公示工作的指导意见》（发改办财金〔</w:t>
            </w:r>
            <w:r>
              <w:rPr>
                <w:rFonts w:hint="default" w:ascii="Times New Roman" w:hAnsi="Times New Roman" w:eastAsia="宋体" w:cs="Times New Roman"/>
                <w:i w:val="0"/>
                <w:caps w:val="0"/>
                <w:color w:val="000000"/>
                <w:spacing w:val="0"/>
                <w:sz w:val="26"/>
                <w:szCs w:val="26"/>
                <w:shd w:val="clear" w:fill="FFFFFF"/>
              </w:rPr>
              <w:t>2018</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424</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537C5100">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作出行政许可、行政处罚决定之日起</w:t>
            </w:r>
            <w:r>
              <w:rPr>
                <w:rFonts w:hint="default" w:ascii="Times New Roman" w:hAnsi="Times New Roman" w:eastAsia="宋体" w:cs="Times New Roman"/>
                <w:i w:val="0"/>
                <w:caps w:val="0"/>
                <w:color w:val="000000"/>
                <w:spacing w:val="0"/>
                <w:sz w:val="26"/>
                <w:szCs w:val="26"/>
                <w:shd w:val="clear" w:fill="FFFFFF"/>
              </w:rPr>
              <w:t>7</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283427F4">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744B012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6EE366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7815EE9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BCAC8DD">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4C43FF7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06E7CB38">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3E3EEDF8">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271E7F4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34433BF1">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6ED1BF0A">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78DB1246">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0263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05A209D4">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2CC09D5D">
            <w:pPr>
              <w:widowControl/>
              <w:spacing w:line="300" w:lineRule="exact"/>
              <w:jc w:val="center"/>
              <w:rPr>
                <w:rFonts w:hint="eastAsia" w:eastAsia="方正黑体_GBK"/>
                <w:color w:val="auto"/>
                <w:kern w:val="0"/>
                <w:sz w:val="24"/>
                <w:szCs w:val="24"/>
              </w:rPr>
            </w:pPr>
          </w:p>
        </w:tc>
        <w:tc>
          <w:tcPr>
            <w:tcW w:w="1342" w:type="dxa"/>
            <w:vAlign w:val="center"/>
          </w:tcPr>
          <w:p w14:paraId="66553D9A">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管理和服务公开</w:t>
            </w:r>
          </w:p>
        </w:tc>
        <w:tc>
          <w:tcPr>
            <w:tcW w:w="1238" w:type="dxa"/>
            <w:vAlign w:val="center"/>
          </w:tcPr>
          <w:p w14:paraId="198A66C7">
            <w:pPr>
              <w:widowControl/>
              <w:spacing w:line="300" w:lineRule="exact"/>
              <w:jc w:val="center"/>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行政执法公示</w:t>
            </w:r>
          </w:p>
        </w:tc>
        <w:tc>
          <w:tcPr>
            <w:tcW w:w="2115" w:type="dxa"/>
            <w:vAlign w:val="center"/>
          </w:tcPr>
          <w:p w14:paraId="52AAB540">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公开行政执法职责、执法依据、执法程序、监督途径和执法结果等信息。</w:t>
            </w:r>
          </w:p>
        </w:tc>
        <w:tc>
          <w:tcPr>
            <w:tcW w:w="2729" w:type="dxa"/>
            <w:vAlign w:val="center"/>
          </w:tcPr>
          <w:p w14:paraId="2FF2FA84">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《国务院办公厅关于全面推行行政执法公示制度执法全过程记录制度》（国办发〔</w:t>
            </w:r>
            <w:r>
              <w:rPr>
                <w:rFonts w:hint="default" w:ascii="Times New Roman" w:hAnsi="Times New Roman" w:eastAsia="宋体" w:cs="Times New Roman"/>
                <w:i w:val="0"/>
                <w:caps w:val="0"/>
                <w:color w:val="000000"/>
                <w:spacing w:val="0"/>
                <w:sz w:val="26"/>
                <w:szCs w:val="26"/>
                <w:shd w:val="clear" w:fill="FFFFFF"/>
              </w:rPr>
              <w:t>2018</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118</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5C084759">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19A8B4AE">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4B2024D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319A102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C1700CC">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0CA6F72F">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76E6590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7D70E1D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C99C200">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22991240">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149F75FC">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16CC7B02">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43B94AC8">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00FC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5E3101A">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0043E469">
            <w:pPr>
              <w:widowControl/>
              <w:spacing w:line="300" w:lineRule="exact"/>
              <w:jc w:val="center"/>
              <w:rPr>
                <w:rFonts w:hint="eastAsia" w:eastAsia="方正黑体_GBK"/>
                <w:color w:val="auto"/>
                <w:kern w:val="0"/>
                <w:sz w:val="24"/>
                <w:szCs w:val="24"/>
              </w:rPr>
            </w:pPr>
          </w:p>
        </w:tc>
        <w:tc>
          <w:tcPr>
            <w:tcW w:w="1342" w:type="dxa"/>
            <w:vAlign w:val="center"/>
          </w:tcPr>
          <w:p w14:paraId="131744A5">
            <w:pPr>
              <w:widowControl/>
              <w:spacing w:line="300" w:lineRule="exact"/>
              <w:jc w:val="center"/>
              <w:rPr>
                <w:rFonts w:hint="eastAsia"/>
                <w:color w:val="auto"/>
                <w:kern w:val="0"/>
                <w:sz w:val="24"/>
                <w:szCs w:val="24"/>
              </w:rPr>
            </w:pPr>
            <w:r>
              <w:rPr>
                <w:rFonts w:ascii="微软雅黑" w:hAnsi="微软雅黑" w:eastAsia="微软雅黑" w:cs="微软雅黑"/>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双随机一公开</w:t>
            </w:r>
            <w:r>
              <w:rPr>
                <w:rFonts w:hint="eastAsia" w:ascii="微软雅黑" w:hAnsi="微软雅黑" w:eastAsia="微软雅黑" w:cs="微软雅黑"/>
                <w:i w:val="0"/>
                <w:caps w:val="0"/>
                <w:color w:val="000000"/>
                <w:spacing w:val="0"/>
                <w:sz w:val="26"/>
                <w:szCs w:val="26"/>
                <w:shd w:val="clear" w:fill="FFFFFF"/>
              </w:rPr>
              <w:t>”</w:t>
            </w:r>
          </w:p>
        </w:tc>
        <w:tc>
          <w:tcPr>
            <w:tcW w:w="1238" w:type="dxa"/>
            <w:vAlign w:val="center"/>
          </w:tcPr>
          <w:p w14:paraId="4CB4B402">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2115" w:type="dxa"/>
            <w:vAlign w:val="center"/>
          </w:tcPr>
          <w:p w14:paraId="1B722ED9">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监管过程中随机抽取检查对象、随机选派执法检查人员信息，抽查情况及查处结果信息（涉及的部门添加此栏目）。</w:t>
            </w:r>
          </w:p>
        </w:tc>
        <w:tc>
          <w:tcPr>
            <w:tcW w:w="2729" w:type="dxa"/>
            <w:vAlign w:val="center"/>
          </w:tcPr>
          <w:p w14:paraId="7151CC33">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《国务院办公厅关于推广随机抽查规范事中事后监管的通知》（国办发〔</w:t>
            </w:r>
            <w:r>
              <w:rPr>
                <w:rFonts w:hint="default" w:ascii="Times New Roman" w:hAnsi="Times New Roman" w:eastAsia="宋体" w:cs="Times New Roman"/>
                <w:i w:val="0"/>
                <w:caps w:val="0"/>
                <w:color w:val="000000"/>
                <w:spacing w:val="0"/>
                <w:sz w:val="26"/>
                <w:szCs w:val="26"/>
                <w:shd w:val="clear" w:fill="FFFFFF"/>
              </w:rPr>
              <w:t>2015</w:t>
            </w:r>
            <w:r>
              <w:rPr>
                <w:rFonts w:hint="eastAsia" w:ascii="宋体" w:hAnsi="宋体" w:eastAsia="宋体" w:cs="宋体"/>
                <w:i w:val="0"/>
                <w:caps w:val="0"/>
                <w:color w:val="000000"/>
                <w:spacing w:val="0"/>
                <w:sz w:val="26"/>
                <w:szCs w:val="26"/>
                <w:shd w:val="clear" w:fill="FFFFFF"/>
              </w:rPr>
              <w:t>〕</w:t>
            </w:r>
            <w:r>
              <w:rPr>
                <w:rFonts w:hint="default" w:ascii="Times New Roman" w:hAnsi="Times New Roman" w:eastAsia="宋体" w:cs="Times New Roman"/>
                <w:i w:val="0"/>
                <w:caps w:val="0"/>
                <w:color w:val="000000"/>
                <w:spacing w:val="0"/>
                <w:sz w:val="26"/>
                <w:szCs w:val="26"/>
                <w:shd w:val="clear" w:fill="FFFFFF"/>
              </w:rPr>
              <w:t>58</w:t>
            </w:r>
            <w:r>
              <w:rPr>
                <w:rFonts w:hint="eastAsia" w:ascii="宋体" w:hAnsi="宋体" w:eastAsia="宋体" w:cs="宋体"/>
                <w:i w:val="0"/>
                <w:caps w:val="0"/>
                <w:color w:val="000000"/>
                <w:spacing w:val="0"/>
                <w:sz w:val="26"/>
                <w:szCs w:val="26"/>
                <w:shd w:val="clear" w:fill="FFFFFF"/>
              </w:rPr>
              <w:t>号）；</w:t>
            </w:r>
          </w:p>
        </w:tc>
        <w:tc>
          <w:tcPr>
            <w:tcW w:w="2410" w:type="dxa"/>
            <w:vAlign w:val="center"/>
          </w:tcPr>
          <w:p w14:paraId="3C42A529">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检查及查处结果作出之日起的</w:t>
            </w:r>
            <w:r>
              <w:rPr>
                <w:rFonts w:hint="default" w:ascii="Times New Roman" w:hAnsi="Times New Roman" w:eastAsia="宋体" w:cs="Times New Roman"/>
                <w:i w:val="0"/>
                <w:caps w:val="0"/>
                <w:color w:val="000000"/>
                <w:spacing w:val="0"/>
                <w:sz w:val="26"/>
                <w:szCs w:val="26"/>
                <w:shd w:val="clear" w:fill="FFFFFF"/>
              </w:rPr>
              <w:t>7</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6D86DEA6">
            <w:pPr>
              <w:widowControl/>
              <w:spacing w:line="300" w:lineRule="exact"/>
              <w:rPr>
                <w:rFonts w:hint="eastAsia" w:ascii="Times New Roman" w:hAnsi="Times New Roman" w:eastAsia="宋体" w:cs="Times New Roman"/>
                <w:kern w:val="0"/>
                <w:sz w:val="24"/>
                <w:szCs w:val="24"/>
                <w:lang w:val="en-US" w:eastAsia="zh-CN" w:bidi="ar-SA"/>
              </w:rPr>
            </w:pPr>
            <w:r>
              <w:rPr>
                <w:rFonts w:hint="eastAsia"/>
                <w:kern w:val="0"/>
                <w:sz w:val="24"/>
                <w:szCs w:val="24"/>
                <w:lang w:eastAsia="zh-CN"/>
              </w:rPr>
              <w:t>统计执法监督科</w:t>
            </w:r>
          </w:p>
        </w:tc>
        <w:tc>
          <w:tcPr>
            <w:tcW w:w="2410" w:type="dxa"/>
            <w:vAlign w:val="center"/>
          </w:tcPr>
          <w:p w14:paraId="3FF865F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1000999">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0F97651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7207F5A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460BD60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1480A38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6DA9D811">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3687C5D8">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32397B65">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3A031BDE">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31FD5EF8">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071D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55DE4106">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25652BBE">
            <w:pPr>
              <w:widowControl/>
              <w:spacing w:line="300" w:lineRule="exact"/>
              <w:jc w:val="center"/>
              <w:rPr>
                <w:rFonts w:hint="eastAsia" w:eastAsia="方正黑体_GBK"/>
                <w:color w:val="auto"/>
                <w:kern w:val="0"/>
                <w:sz w:val="24"/>
                <w:szCs w:val="24"/>
              </w:rPr>
            </w:pPr>
          </w:p>
        </w:tc>
        <w:tc>
          <w:tcPr>
            <w:tcW w:w="1342" w:type="dxa"/>
            <w:vAlign w:val="center"/>
          </w:tcPr>
          <w:p w14:paraId="08D9BA54">
            <w:pPr>
              <w:widowControl/>
              <w:spacing w:line="300" w:lineRule="exact"/>
              <w:jc w:val="center"/>
              <w:rPr>
                <w:rFonts w:hint="eastAsia"/>
                <w:color w:val="auto"/>
                <w:kern w:val="0"/>
                <w:sz w:val="24"/>
                <w:szCs w:val="24"/>
              </w:rPr>
            </w:pPr>
            <w:r>
              <w:rPr>
                <w:rFonts w:hint="eastAsia" w:ascii="宋体" w:hAnsi="宋体" w:eastAsia="宋体" w:cs="宋体"/>
                <w:i w:val="0"/>
                <w:caps w:val="0"/>
                <w:color w:val="000000"/>
                <w:spacing w:val="0"/>
                <w:sz w:val="26"/>
                <w:szCs w:val="26"/>
                <w:shd w:val="clear" w:fill="FFFFFF"/>
              </w:rPr>
              <w:t>网上</w:t>
            </w:r>
            <w:r>
              <w:rPr>
                <w:rFonts w:hint="default" w:ascii="Times New Roman" w:hAnsi="Times New Roman" w:eastAsia="宋体" w:cs="Times New Roman"/>
                <w:i w:val="0"/>
                <w:caps w:val="0"/>
                <w:color w:val="000000"/>
                <w:spacing w:val="0"/>
                <w:sz w:val="26"/>
                <w:szCs w:val="26"/>
                <w:shd w:val="clear" w:fill="FFFFFF"/>
              </w:rPr>
              <w:br w:type="textWrapping"/>
            </w:r>
            <w:r>
              <w:rPr>
                <w:rFonts w:hint="eastAsia" w:ascii="宋体" w:hAnsi="宋体" w:eastAsia="宋体" w:cs="宋体"/>
                <w:i w:val="0"/>
                <w:caps w:val="0"/>
                <w:color w:val="000000"/>
                <w:spacing w:val="0"/>
                <w:sz w:val="26"/>
                <w:szCs w:val="26"/>
                <w:shd w:val="clear" w:fill="FFFFFF"/>
              </w:rPr>
              <w:t>政务服务</w:t>
            </w:r>
          </w:p>
        </w:tc>
        <w:tc>
          <w:tcPr>
            <w:tcW w:w="1238" w:type="dxa"/>
            <w:vAlign w:val="center"/>
          </w:tcPr>
          <w:p w14:paraId="6AAF65F9">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2115" w:type="dxa"/>
            <w:vAlign w:val="center"/>
          </w:tcPr>
          <w:p w14:paraId="22107B46">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公开办事指南及流程、公共服务事项办件结果、企业及个人全生命周期事项办理指南、流程、过程结果查询等信息（可链接到山东省政务服务网）。</w:t>
            </w:r>
          </w:p>
        </w:tc>
        <w:tc>
          <w:tcPr>
            <w:tcW w:w="2729" w:type="dxa"/>
            <w:vAlign w:val="center"/>
          </w:tcPr>
          <w:p w14:paraId="15A0EE26">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《国务院关于加快推进“互联网+政务服务”工作的指导意见》（国发〔2016〕55号）；</w:t>
            </w:r>
          </w:p>
          <w:p w14:paraId="24D258A4">
            <w:pPr>
              <w:widowControl/>
              <w:spacing w:line="300" w:lineRule="exact"/>
              <w:jc w:val="left"/>
              <w:rPr>
                <w:rFonts w:hint="eastAsia" w:ascii="宋体" w:hAnsi="宋体" w:eastAsia="宋体" w:cs="宋体"/>
                <w:i w:val="0"/>
                <w:caps w:val="0"/>
                <w:color w:val="000000"/>
                <w:spacing w:val="0"/>
                <w:sz w:val="26"/>
                <w:szCs w:val="26"/>
                <w:shd w:val="clear" w:fill="FFFFFF"/>
              </w:rPr>
            </w:pPr>
          </w:p>
          <w:p w14:paraId="2A3C9B81">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《国务院办公厅关于印发进一步深化“互联网+政务服务”推进政务服务“一网、一门、一次”改革实施方案的通知》（国办发〔2018〕45号）。</w:t>
            </w:r>
          </w:p>
        </w:tc>
        <w:tc>
          <w:tcPr>
            <w:tcW w:w="2410" w:type="dxa"/>
            <w:vAlign w:val="center"/>
          </w:tcPr>
          <w:p w14:paraId="37FA7C73">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6986DDE9">
            <w:pPr>
              <w:widowControl/>
              <w:spacing w:line="300" w:lineRule="exact"/>
              <w:rPr>
                <w:rFonts w:hint="eastAsia" w:ascii="Times New Roman" w:hAnsi="Times New Roman" w:eastAsia="宋体" w:cs="Times New Roman"/>
                <w:color w:val="auto"/>
                <w:kern w:val="0"/>
                <w:sz w:val="24"/>
                <w:szCs w:val="24"/>
                <w:lang w:val="en-US" w:eastAsia="zh-CN" w:bidi="ar-SA"/>
              </w:rPr>
            </w:pPr>
            <w:r>
              <w:rPr>
                <w:rFonts w:hint="eastAsia"/>
                <w:kern w:val="0"/>
                <w:sz w:val="24"/>
                <w:szCs w:val="24"/>
              </w:rPr>
              <w:t>办公室或相关科室</w:t>
            </w:r>
          </w:p>
        </w:tc>
        <w:tc>
          <w:tcPr>
            <w:tcW w:w="2410" w:type="dxa"/>
            <w:vAlign w:val="center"/>
          </w:tcPr>
          <w:p w14:paraId="7644246A">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7A869202">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15D9C17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25CD2EF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3EF7D85">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49B5509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2D0ECA0D">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26CA6F8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12DC4DEC">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52520BB2">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6EF5D1E1">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2A7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1541A328">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6AF319C9">
            <w:pPr>
              <w:widowControl/>
              <w:spacing w:line="300" w:lineRule="exact"/>
              <w:jc w:val="center"/>
              <w:rPr>
                <w:rFonts w:hint="eastAsia" w:eastAsia="方正黑体_GBK"/>
                <w:color w:val="auto"/>
                <w:kern w:val="0"/>
                <w:sz w:val="24"/>
                <w:szCs w:val="24"/>
              </w:rPr>
            </w:pPr>
          </w:p>
        </w:tc>
        <w:tc>
          <w:tcPr>
            <w:tcW w:w="1342" w:type="dxa"/>
            <w:vAlign w:val="center"/>
          </w:tcPr>
          <w:p w14:paraId="7D35C375">
            <w:pPr>
              <w:widowControl/>
              <w:spacing w:line="300" w:lineRule="exact"/>
              <w:jc w:val="center"/>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政府采购</w:t>
            </w:r>
          </w:p>
        </w:tc>
        <w:tc>
          <w:tcPr>
            <w:tcW w:w="1238" w:type="dxa"/>
            <w:vAlign w:val="center"/>
          </w:tcPr>
          <w:p w14:paraId="077C91B0">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2115" w:type="dxa"/>
            <w:vAlign w:val="center"/>
          </w:tcPr>
          <w:p w14:paraId="2316CE1B">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公开招标公示、招标采购预算及中标候选人公告，成交情况及实施情况等信息。</w:t>
            </w:r>
          </w:p>
        </w:tc>
        <w:tc>
          <w:tcPr>
            <w:tcW w:w="2729" w:type="dxa"/>
            <w:vAlign w:val="center"/>
          </w:tcPr>
          <w:p w14:paraId="4EE31916">
            <w:pPr>
              <w:widowControl/>
              <w:spacing w:line="300" w:lineRule="exact"/>
              <w:jc w:val="left"/>
              <w:rPr>
                <w:rFonts w:hint="eastAsia" w:ascii="宋体" w:hAnsi="宋体" w:eastAsia="宋体" w:cs="宋体"/>
                <w:i w:val="0"/>
                <w:caps w:val="0"/>
                <w:color w:val="000000"/>
                <w:spacing w:val="0"/>
                <w:sz w:val="26"/>
                <w:szCs w:val="26"/>
                <w:shd w:val="clear" w:fill="FFFFFF"/>
              </w:rPr>
            </w:pPr>
            <w:bookmarkStart w:id="3" w:name="_GoBack"/>
            <w:bookmarkEnd w:id="3"/>
            <w:r>
              <w:rPr>
                <w:rFonts w:hint="eastAsia" w:ascii="宋体" w:hAnsi="宋体" w:cs="宋体"/>
                <w:i w:val="0"/>
                <w:caps w:val="0"/>
                <w:color w:val="000000"/>
                <w:spacing w:val="0"/>
                <w:sz w:val="26"/>
                <w:szCs w:val="26"/>
                <w:shd w:val="clear" w:fill="FFFFFF"/>
                <w:lang w:eastAsia="zh-CN"/>
              </w:rPr>
              <w:t>《中华人民共和国政府信息公开条例》</w:t>
            </w:r>
            <w:r>
              <w:rPr>
                <w:rFonts w:hint="eastAsia" w:ascii="宋体" w:hAnsi="宋体" w:eastAsia="宋体" w:cs="宋体"/>
                <w:i w:val="0"/>
                <w:caps w:val="0"/>
                <w:color w:val="000000"/>
                <w:spacing w:val="0"/>
                <w:sz w:val="26"/>
                <w:szCs w:val="26"/>
                <w:shd w:val="clear" w:fill="FFFFFF"/>
              </w:rPr>
              <w:t>（国务院令第492号）；《中华人民共和国招标投标法实施条例》（国务院令第698号）。</w:t>
            </w:r>
          </w:p>
        </w:tc>
        <w:tc>
          <w:tcPr>
            <w:tcW w:w="2410" w:type="dxa"/>
            <w:vAlign w:val="center"/>
          </w:tcPr>
          <w:p w14:paraId="552EE710">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按照规定及时公开。</w:t>
            </w:r>
          </w:p>
        </w:tc>
        <w:tc>
          <w:tcPr>
            <w:tcW w:w="2409" w:type="dxa"/>
            <w:vAlign w:val="center"/>
          </w:tcPr>
          <w:p w14:paraId="4E12381C">
            <w:pPr>
              <w:widowControl/>
              <w:spacing w:line="300" w:lineRule="exact"/>
              <w:rPr>
                <w:rFonts w:hint="eastAsia" w:ascii="Times New Roman" w:hAnsi="Times New Roman" w:eastAsia="宋体" w:cs="Times New Roman"/>
                <w:color w:val="auto"/>
                <w:kern w:val="0"/>
                <w:sz w:val="24"/>
                <w:szCs w:val="24"/>
                <w:lang w:val="en-US" w:eastAsia="zh-CN" w:bidi="ar-SA"/>
              </w:rPr>
            </w:pPr>
            <w:r>
              <w:rPr>
                <w:rFonts w:hint="eastAsia"/>
                <w:kern w:val="0"/>
                <w:sz w:val="24"/>
                <w:szCs w:val="24"/>
              </w:rPr>
              <w:t>办公室或相关科室</w:t>
            </w:r>
          </w:p>
        </w:tc>
        <w:tc>
          <w:tcPr>
            <w:tcW w:w="2410" w:type="dxa"/>
            <w:vAlign w:val="center"/>
          </w:tcPr>
          <w:p w14:paraId="3891B7A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02444ED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7CA29281">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1FF4C1C7">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0D1051C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5F92B7B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3C9B2465">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1623B37B">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304780A9">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11CD78BD">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4EE98051">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5287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3E4DB78B">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1C2B0EA3">
            <w:pPr>
              <w:widowControl/>
              <w:spacing w:line="300" w:lineRule="exact"/>
              <w:jc w:val="center"/>
              <w:rPr>
                <w:rFonts w:hint="eastAsia" w:eastAsia="方正黑体_GBK"/>
                <w:color w:val="auto"/>
                <w:kern w:val="0"/>
                <w:sz w:val="24"/>
                <w:szCs w:val="24"/>
              </w:rPr>
            </w:pPr>
            <w:r>
              <w:rPr>
                <w:rFonts w:hint="eastAsia" w:eastAsia="方正黑体_GBK"/>
                <w:color w:val="auto"/>
                <w:kern w:val="0"/>
                <w:sz w:val="24"/>
                <w:szCs w:val="24"/>
              </w:rPr>
              <w:t>重点</w:t>
            </w:r>
          </w:p>
          <w:p w14:paraId="2BACEF38">
            <w:pPr>
              <w:widowControl/>
              <w:spacing w:line="300" w:lineRule="exact"/>
              <w:jc w:val="center"/>
              <w:rPr>
                <w:rFonts w:hint="eastAsia" w:eastAsia="方正黑体_GBK"/>
                <w:color w:val="auto"/>
                <w:kern w:val="0"/>
                <w:sz w:val="24"/>
                <w:szCs w:val="24"/>
              </w:rPr>
            </w:pPr>
          </w:p>
          <w:p w14:paraId="2D498F9A">
            <w:pPr>
              <w:widowControl/>
              <w:spacing w:line="300" w:lineRule="exact"/>
              <w:jc w:val="center"/>
              <w:rPr>
                <w:rFonts w:hint="eastAsia" w:eastAsia="方正黑体_GBK"/>
                <w:color w:val="auto"/>
                <w:kern w:val="0"/>
                <w:sz w:val="24"/>
                <w:szCs w:val="24"/>
              </w:rPr>
            </w:pPr>
            <w:r>
              <w:rPr>
                <w:rFonts w:hint="eastAsia" w:eastAsia="方正黑体_GBK"/>
                <w:color w:val="auto"/>
                <w:kern w:val="0"/>
                <w:sz w:val="24"/>
                <w:szCs w:val="24"/>
              </w:rPr>
              <w:t>领域</w:t>
            </w:r>
          </w:p>
          <w:p w14:paraId="0B490E51">
            <w:pPr>
              <w:widowControl/>
              <w:spacing w:line="300" w:lineRule="exact"/>
              <w:jc w:val="center"/>
              <w:rPr>
                <w:rFonts w:hint="eastAsia" w:eastAsia="方正黑体_GBK"/>
                <w:color w:val="auto"/>
                <w:kern w:val="0"/>
                <w:sz w:val="24"/>
                <w:szCs w:val="24"/>
              </w:rPr>
            </w:pPr>
          </w:p>
          <w:p w14:paraId="31630C4F">
            <w:pPr>
              <w:widowControl/>
              <w:spacing w:line="300" w:lineRule="exact"/>
              <w:jc w:val="center"/>
              <w:rPr>
                <w:rFonts w:hint="eastAsia" w:eastAsia="方正黑体_GBK"/>
                <w:color w:val="auto"/>
                <w:kern w:val="0"/>
                <w:sz w:val="24"/>
                <w:szCs w:val="24"/>
              </w:rPr>
            </w:pPr>
            <w:r>
              <w:rPr>
                <w:rFonts w:hint="eastAsia" w:eastAsia="方正黑体_GBK"/>
                <w:color w:val="auto"/>
                <w:kern w:val="0"/>
                <w:sz w:val="24"/>
                <w:szCs w:val="24"/>
              </w:rPr>
              <w:t>信息</w:t>
            </w:r>
          </w:p>
          <w:p w14:paraId="5F006180">
            <w:pPr>
              <w:widowControl/>
              <w:spacing w:line="300" w:lineRule="exact"/>
              <w:jc w:val="center"/>
              <w:rPr>
                <w:rFonts w:hint="eastAsia" w:eastAsia="方正黑体_GBK"/>
                <w:color w:val="auto"/>
                <w:kern w:val="0"/>
                <w:sz w:val="24"/>
                <w:szCs w:val="24"/>
              </w:rPr>
            </w:pPr>
          </w:p>
          <w:p w14:paraId="5B8CF4AD">
            <w:pPr>
              <w:widowControl/>
              <w:spacing w:line="300" w:lineRule="exact"/>
              <w:jc w:val="center"/>
              <w:rPr>
                <w:rFonts w:hint="eastAsia" w:eastAsia="方正黑体_GBK"/>
                <w:color w:val="auto"/>
                <w:kern w:val="0"/>
                <w:sz w:val="24"/>
                <w:szCs w:val="24"/>
              </w:rPr>
            </w:pPr>
            <w:r>
              <w:rPr>
                <w:rFonts w:hint="eastAsia" w:eastAsia="方正黑体_GBK"/>
                <w:color w:val="auto"/>
                <w:kern w:val="0"/>
                <w:sz w:val="24"/>
                <w:szCs w:val="24"/>
              </w:rPr>
              <w:t>公开</w:t>
            </w:r>
          </w:p>
          <w:p w14:paraId="36876BC2">
            <w:pPr>
              <w:widowControl/>
              <w:spacing w:line="300" w:lineRule="exact"/>
              <w:jc w:val="center"/>
              <w:rPr>
                <w:rFonts w:hint="eastAsia" w:eastAsia="方正黑体_GBK"/>
                <w:color w:val="auto"/>
                <w:kern w:val="0"/>
                <w:sz w:val="24"/>
                <w:szCs w:val="24"/>
              </w:rPr>
            </w:pPr>
          </w:p>
          <w:p w14:paraId="32F0E957">
            <w:pPr>
              <w:widowControl/>
              <w:spacing w:line="300" w:lineRule="exact"/>
              <w:jc w:val="center"/>
              <w:rPr>
                <w:rFonts w:hint="eastAsia" w:eastAsia="方正黑体_GBK"/>
                <w:color w:val="auto"/>
                <w:kern w:val="0"/>
                <w:sz w:val="24"/>
                <w:szCs w:val="24"/>
              </w:rPr>
            </w:pPr>
            <w:r>
              <w:rPr>
                <w:rFonts w:hint="eastAsia" w:eastAsia="方正黑体_GBK"/>
                <w:color w:val="auto"/>
                <w:kern w:val="0"/>
                <w:sz w:val="24"/>
                <w:szCs w:val="24"/>
              </w:rPr>
              <w:t>（根据职能及承担的重点领域信息公开任务设置目录）</w:t>
            </w:r>
          </w:p>
        </w:tc>
        <w:tc>
          <w:tcPr>
            <w:tcW w:w="1342" w:type="dxa"/>
            <w:vAlign w:val="center"/>
          </w:tcPr>
          <w:p w14:paraId="14140044">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1238" w:type="dxa"/>
            <w:vAlign w:val="center"/>
          </w:tcPr>
          <w:p w14:paraId="2D19BD1F">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2115" w:type="dxa"/>
            <w:vAlign w:val="center"/>
          </w:tcPr>
          <w:p w14:paraId="21D3D5AF">
            <w:pPr>
              <w:widowControl/>
              <w:spacing w:line="300" w:lineRule="exact"/>
              <w:rPr>
                <w:rFonts w:hint="eastAsia" w:ascii="宋体" w:hAnsi="宋体" w:eastAsia="宋体" w:cs="宋体"/>
                <w:i w:val="0"/>
                <w:caps w:val="0"/>
                <w:color w:val="000000"/>
                <w:spacing w:val="0"/>
                <w:sz w:val="26"/>
                <w:szCs w:val="26"/>
                <w:shd w:val="clear" w:fill="FFFFFF"/>
              </w:rPr>
            </w:pPr>
          </w:p>
        </w:tc>
        <w:tc>
          <w:tcPr>
            <w:tcW w:w="2729" w:type="dxa"/>
            <w:vAlign w:val="center"/>
          </w:tcPr>
          <w:p w14:paraId="7C1CBE88">
            <w:pPr>
              <w:widowControl/>
              <w:spacing w:line="300" w:lineRule="exact"/>
              <w:jc w:val="left"/>
              <w:rPr>
                <w:rFonts w:hint="eastAsia" w:ascii="宋体" w:hAnsi="宋体" w:eastAsia="宋体" w:cs="宋体"/>
                <w:i w:val="0"/>
                <w:caps w:val="0"/>
                <w:color w:val="000000"/>
                <w:spacing w:val="0"/>
                <w:sz w:val="26"/>
                <w:szCs w:val="26"/>
                <w:shd w:val="clear" w:fill="FFFFFF"/>
              </w:rPr>
            </w:pPr>
          </w:p>
        </w:tc>
        <w:tc>
          <w:tcPr>
            <w:tcW w:w="2410" w:type="dxa"/>
            <w:vAlign w:val="center"/>
          </w:tcPr>
          <w:p w14:paraId="41D8AE8E">
            <w:pPr>
              <w:widowControl/>
              <w:spacing w:line="300" w:lineRule="exact"/>
              <w:rPr>
                <w:rFonts w:hint="eastAsia" w:ascii="宋体" w:hAnsi="宋体" w:eastAsia="宋体" w:cs="宋体"/>
                <w:i w:val="0"/>
                <w:caps w:val="0"/>
                <w:color w:val="000000"/>
                <w:spacing w:val="0"/>
                <w:sz w:val="26"/>
                <w:szCs w:val="26"/>
                <w:shd w:val="clear" w:fill="FFFFFF"/>
              </w:rPr>
            </w:pPr>
          </w:p>
        </w:tc>
        <w:tc>
          <w:tcPr>
            <w:tcW w:w="2409" w:type="dxa"/>
            <w:vAlign w:val="center"/>
          </w:tcPr>
          <w:p w14:paraId="06E56CAA">
            <w:pPr>
              <w:widowControl/>
              <w:spacing w:line="300" w:lineRule="exact"/>
              <w:rPr>
                <w:rFonts w:hint="eastAsia"/>
                <w:kern w:val="0"/>
                <w:sz w:val="24"/>
                <w:szCs w:val="24"/>
              </w:rPr>
            </w:pPr>
          </w:p>
        </w:tc>
        <w:tc>
          <w:tcPr>
            <w:tcW w:w="2410" w:type="dxa"/>
            <w:vAlign w:val="center"/>
          </w:tcPr>
          <w:p w14:paraId="20AE53B3">
            <w:pPr>
              <w:widowControl/>
              <w:spacing w:line="280" w:lineRule="exact"/>
              <w:rPr>
                <w:bCs/>
                <w:color w:val="auto"/>
                <w:kern w:val="0"/>
                <w:sz w:val="24"/>
                <w:szCs w:val="24"/>
              </w:rPr>
            </w:pPr>
          </w:p>
        </w:tc>
        <w:tc>
          <w:tcPr>
            <w:tcW w:w="974" w:type="dxa"/>
            <w:vAlign w:val="center"/>
          </w:tcPr>
          <w:p w14:paraId="1997C785">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1D1BF6D9">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71D9CD30">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6515F393">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25A0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23C2F8CA">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522F7AD2">
            <w:pPr>
              <w:widowControl/>
              <w:spacing w:line="300" w:lineRule="exact"/>
              <w:jc w:val="center"/>
              <w:rPr>
                <w:rFonts w:hint="eastAsia" w:eastAsia="方正黑体_GBK"/>
                <w:color w:val="auto"/>
                <w:kern w:val="0"/>
                <w:sz w:val="24"/>
                <w:szCs w:val="24"/>
              </w:rPr>
            </w:pPr>
          </w:p>
        </w:tc>
        <w:tc>
          <w:tcPr>
            <w:tcW w:w="1342" w:type="dxa"/>
            <w:vAlign w:val="center"/>
          </w:tcPr>
          <w:p w14:paraId="40957E88">
            <w:pPr>
              <w:widowControl/>
              <w:spacing w:line="300" w:lineRule="exact"/>
              <w:jc w:val="center"/>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基层政务公开标准化目录</w:t>
            </w:r>
          </w:p>
        </w:tc>
        <w:tc>
          <w:tcPr>
            <w:tcW w:w="1238" w:type="dxa"/>
            <w:vAlign w:val="center"/>
          </w:tcPr>
          <w:p w14:paraId="7BEE1B1D">
            <w:pPr>
              <w:widowControl/>
              <w:spacing w:line="300" w:lineRule="exact"/>
              <w:jc w:val="center"/>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部门单位公开目录</w:t>
            </w:r>
          </w:p>
        </w:tc>
        <w:tc>
          <w:tcPr>
            <w:tcW w:w="2115" w:type="dxa"/>
            <w:vAlign w:val="center"/>
          </w:tcPr>
          <w:p w14:paraId="6467F62B">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发布基层政务公开标准化规范化试点成果巩固推广、贯彻落实政府信息公开条例等信息。</w:t>
            </w:r>
          </w:p>
        </w:tc>
        <w:tc>
          <w:tcPr>
            <w:tcW w:w="2729" w:type="dxa"/>
            <w:vAlign w:val="center"/>
          </w:tcPr>
          <w:p w14:paraId="175A3880">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《中华人民共和国政府信息公开条例》（国务院令第711号）；</w:t>
            </w:r>
          </w:p>
          <w:p w14:paraId="47DFDEAE">
            <w:pPr>
              <w:widowControl/>
              <w:spacing w:line="300" w:lineRule="exact"/>
              <w:jc w:val="left"/>
              <w:rPr>
                <w:rFonts w:hint="eastAsia" w:ascii="宋体" w:hAnsi="宋体" w:eastAsia="宋体" w:cs="宋体"/>
                <w:i w:val="0"/>
                <w:caps w:val="0"/>
                <w:color w:val="000000"/>
                <w:spacing w:val="0"/>
                <w:sz w:val="26"/>
                <w:szCs w:val="26"/>
                <w:shd w:val="clear" w:fill="FFFFFF"/>
              </w:rPr>
            </w:pPr>
          </w:p>
          <w:p w14:paraId="60CF468B">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《中共中央办公厅国务院办公厅印发〈关于全面推进政务公开工作的意见〉的通知》（中办发〔2016〕8号）。</w:t>
            </w:r>
          </w:p>
        </w:tc>
        <w:tc>
          <w:tcPr>
            <w:tcW w:w="2410" w:type="dxa"/>
            <w:vAlign w:val="center"/>
          </w:tcPr>
          <w:p w14:paraId="36AB3856">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4D5C2D7C">
            <w:pPr>
              <w:widowControl/>
              <w:spacing w:line="300" w:lineRule="exact"/>
              <w:rPr>
                <w:rFonts w:hint="eastAsia" w:ascii="Times New Roman" w:hAnsi="Times New Roman" w:eastAsia="宋体" w:cs="Times New Roman"/>
                <w:color w:val="auto"/>
                <w:kern w:val="0"/>
                <w:sz w:val="24"/>
                <w:szCs w:val="24"/>
                <w:lang w:val="en-US" w:eastAsia="zh-CN" w:bidi="ar-SA"/>
              </w:rPr>
            </w:pPr>
            <w:r>
              <w:rPr>
                <w:rFonts w:hint="eastAsia"/>
                <w:kern w:val="0"/>
                <w:sz w:val="24"/>
                <w:szCs w:val="24"/>
              </w:rPr>
              <w:t>办公室或相关科室</w:t>
            </w:r>
          </w:p>
        </w:tc>
        <w:tc>
          <w:tcPr>
            <w:tcW w:w="2410" w:type="dxa"/>
            <w:vAlign w:val="center"/>
          </w:tcPr>
          <w:p w14:paraId="31AF981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14:paraId="1E276FDB">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14:paraId="696316D3">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14:paraId="5C1DBDBE">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14:paraId="3D6BBEC4">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14:paraId="4CB541C0">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14:paraId="09BB1829">
            <w:pPr>
              <w:widowControl/>
              <w:spacing w:line="280" w:lineRule="exact"/>
              <w:rPr>
                <w:rFonts w:ascii="Times New Roman" w:hAnsi="Times New Roman" w:eastAsia="宋体" w:cs="Times New Roman"/>
                <w:bCs/>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14:paraId="72B528F3">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2462C45C">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38644CC5">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74322FD7">
            <w:pPr>
              <w:widowControl/>
              <w:spacing w:line="280" w:lineRule="exact"/>
              <w:jc w:val="center"/>
              <w:rPr>
                <w:rFonts w:ascii="Times New Roman" w:hAnsi="Times New Roman" w:eastAsia="宋体" w:cs="Times New Roman"/>
                <w:bCs/>
                <w:color w:val="auto"/>
                <w:kern w:val="0"/>
                <w:sz w:val="24"/>
                <w:szCs w:val="24"/>
                <w:lang w:val="en-US" w:eastAsia="zh-CN" w:bidi="ar-SA"/>
              </w:rPr>
            </w:pPr>
          </w:p>
        </w:tc>
      </w:tr>
      <w:tr w14:paraId="27E3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14:paraId="08147CCD">
            <w:pPr>
              <w:widowControl/>
              <w:numPr>
                <w:ilvl w:val="0"/>
                <w:numId w:val="1"/>
              </w:numPr>
              <w:spacing w:line="300" w:lineRule="exact"/>
              <w:ind w:left="0" w:leftChars="0" w:firstLine="0" w:firstLineChars="0"/>
              <w:jc w:val="center"/>
              <w:rPr>
                <w:color w:val="auto"/>
                <w:kern w:val="0"/>
                <w:sz w:val="24"/>
                <w:szCs w:val="24"/>
              </w:rPr>
            </w:pPr>
          </w:p>
        </w:tc>
        <w:tc>
          <w:tcPr>
            <w:tcW w:w="788" w:type="dxa"/>
            <w:vAlign w:val="center"/>
          </w:tcPr>
          <w:p w14:paraId="4E53D9C5">
            <w:pPr>
              <w:widowControl/>
              <w:spacing w:line="300" w:lineRule="exact"/>
              <w:jc w:val="center"/>
              <w:rPr>
                <w:rFonts w:hint="eastAsia" w:eastAsia="方正黑体_GBK"/>
                <w:color w:val="auto"/>
                <w:kern w:val="0"/>
                <w:sz w:val="24"/>
                <w:szCs w:val="24"/>
              </w:rPr>
            </w:pPr>
            <w:r>
              <w:rPr>
                <w:rFonts w:ascii="方正黑体_GBK" w:hAnsi="方正黑体_GBK" w:eastAsia="方正黑体_GBK" w:cs="方正黑体_GBK"/>
                <w:i w:val="0"/>
                <w:caps w:val="0"/>
                <w:color w:val="000000"/>
                <w:spacing w:val="0"/>
                <w:sz w:val="26"/>
                <w:szCs w:val="26"/>
                <w:shd w:val="clear" w:fill="FFFFFF"/>
              </w:rPr>
              <w:t>依申请公开</w:t>
            </w:r>
          </w:p>
        </w:tc>
        <w:tc>
          <w:tcPr>
            <w:tcW w:w="1342" w:type="dxa"/>
            <w:vAlign w:val="center"/>
          </w:tcPr>
          <w:p w14:paraId="541EA4BC">
            <w:pPr>
              <w:widowControl/>
              <w:spacing w:line="300" w:lineRule="exact"/>
              <w:jc w:val="center"/>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信息公开指南</w:t>
            </w:r>
          </w:p>
        </w:tc>
        <w:tc>
          <w:tcPr>
            <w:tcW w:w="1238" w:type="dxa"/>
            <w:vAlign w:val="center"/>
          </w:tcPr>
          <w:p w14:paraId="2BD3FE01">
            <w:pPr>
              <w:widowControl/>
              <w:spacing w:line="300" w:lineRule="exact"/>
              <w:jc w:val="center"/>
              <w:rPr>
                <w:rFonts w:hint="eastAsia" w:ascii="宋体" w:hAnsi="宋体" w:eastAsia="宋体" w:cs="宋体"/>
                <w:i w:val="0"/>
                <w:caps w:val="0"/>
                <w:color w:val="000000"/>
                <w:spacing w:val="0"/>
                <w:sz w:val="26"/>
                <w:szCs w:val="26"/>
                <w:shd w:val="clear" w:fill="FFFFFF"/>
              </w:rPr>
            </w:pPr>
          </w:p>
        </w:tc>
        <w:tc>
          <w:tcPr>
            <w:tcW w:w="2115" w:type="dxa"/>
            <w:vAlign w:val="center"/>
          </w:tcPr>
          <w:p w14:paraId="6A44F4A9">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政府信息公开指南</w:t>
            </w:r>
            <w:r>
              <w:rPr>
                <w:rFonts w:hint="default" w:ascii="Times New Roman" w:hAnsi="Times New Roman" w:eastAsia="宋体" w:cs="Times New Roman"/>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政府信息公开申请表下载</w:t>
            </w:r>
            <w:r>
              <w:rPr>
                <w:rFonts w:hint="default" w:ascii="Times New Roman" w:hAnsi="Times New Roman" w:eastAsia="宋体" w:cs="Times New Roman"/>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依申请公开流程</w:t>
            </w:r>
            <w:r>
              <w:rPr>
                <w:rFonts w:hint="default" w:ascii="Times New Roman" w:hAnsi="Times New Roman" w:eastAsia="宋体" w:cs="Times New Roman"/>
                <w:i w:val="0"/>
                <w:caps w:val="0"/>
                <w:color w:val="000000"/>
                <w:spacing w:val="0"/>
                <w:sz w:val="26"/>
                <w:szCs w:val="26"/>
                <w:shd w:val="clear" w:fill="FFFFFF"/>
              </w:rPr>
              <w:t>;</w:t>
            </w:r>
            <w:r>
              <w:rPr>
                <w:rFonts w:hint="eastAsia" w:ascii="宋体" w:hAnsi="宋体" w:eastAsia="宋体" w:cs="宋体"/>
                <w:i w:val="0"/>
                <w:caps w:val="0"/>
                <w:color w:val="000000"/>
                <w:spacing w:val="0"/>
                <w:sz w:val="26"/>
                <w:szCs w:val="26"/>
                <w:shd w:val="clear" w:fill="FFFFFF"/>
              </w:rPr>
              <w:t>政府信息更正处理流程</w:t>
            </w:r>
          </w:p>
        </w:tc>
        <w:tc>
          <w:tcPr>
            <w:tcW w:w="2729" w:type="dxa"/>
            <w:vAlign w:val="center"/>
          </w:tcPr>
          <w:p w14:paraId="463CF909">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《中华人民共和国政府信息公开条例》（国务院令第711号）；</w:t>
            </w:r>
          </w:p>
          <w:p w14:paraId="74ABBCDC">
            <w:pPr>
              <w:widowControl/>
              <w:spacing w:line="300" w:lineRule="exact"/>
              <w:jc w:val="left"/>
              <w:rPr>
                <w:rFonts w:hint="eastAsia" w:ascii="宋体" w:hAnsi="宋体" w:eastAsia="宋体" w:cs="宋体"/>
                <w:i w:val="0"/>
                <w:caps w:val="0"/>
                <w:color w:val="000000"/>
                <w:spacing w:val="0"/>
                <w:sz w:val="26"/>
                <w:szCs w:val="26"/>
                <w:shd w:val="clear" w:fill="FFFFFF"/>
              </w:rPr>
            </w:pPr>
          </w:p>
          <w:p w14:paraId="5F96A717">
            <w:pPr>
              <w:widowControl/>
              <w:spacing w:line="300" w:lineRule="exact"/>
              <w:jc w:val="lef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《中共中央办公厅国务院办公厅印发〈关于全面推进政务公开工作的意见〉的通知》（中办发〔2016〕8号）。</w:t>
            </w:r>
          </w:p>
        </w:tc>
        <w:tc>
          <w:tcPr>
            <w:tcW w:w="2410" w:type="dxa"/>
            <w:vAlign w:val="center"/>
          </w:tcPr>
          <w:p w14:paraId="636746CF">
            <w:pPr>
              <w:widowControl/>
              <w:spacing w:line="300" w:lineRule="exact"/>
              <w:rPr>
                <w:rFonts w:hint="eastAsia" w:ascii="宋体" w:hAnsi="宋体" w:eastAsia="宋体" w:cs="宋体"/>
                <w:i w:val="0"/>
                <w:caps w:val="0"/>
                <w:color w:val="000000"/>
                <w:spacing w:val="0"/>
                <w:sz w:val="26"/>
                <w:szCs w:val="26"/>
                <w:shd w:val="clear" w:fill="FFFFFF"/>
              </w:rPr>
            </w:pPr>
            <w:r>
              <w:rPr>
                <w:rFonts w:hint="eastAsia" w:ascii="宋体" w:hAnsi="宋体" w:eastAsia="宋体" w:cs="宋体"/>
                <w:i w:val="0"/>
                <w:caps w:val="0"/>
                <w:color w:val="000000"/>
                <w:spacing w:val="0"/>
                <w:sz w:val="26"/>
                <w:szCs w:val="26"/>
                <w:shd w:val="clear" w:fill="FFFFFF"/>
              </w:rPr>
              <w:t>自该信息形成或者变更之日起</w:t>
            </w:r>
            <w:r>
              <w:rPr>
                <w:rFonts w:hint="default" w:ascii="Times New Roman" w:hAnsi="Times New Roman" w:eastAsia="宋体" w:cs="Times New Roman"/>
                <w:i w:val="0"/>
                <w:caps w:val="0"/>
                <w:color w:val="000000"/>
                <w:spacing w:val="0"/>
                <w:sz w:val="26"/>
                <w:szCs w:val="26"/>
                <w:shd w:val="clear" w:fill="FFFFFF"/>
              </w:rPr>
              <w:t>20</w:t>
            </w:r>
            <w:r>
              <w:rPr>
                <w:rFonts w:hint="eastAsia" w:ascii="宋体" w:hAnsi="宋体" w:eastAsia="宋体" w:cs="宋体"/>
                <w:i w:val="0"/>
                <w:caps w:val="0"/>
                <w:color w:val="000000"/>
                <w:spacing w:val="0"/>
                <w:sz w:val="26"/>
                <w:szCs w:val="26"/>
                <w:shd w:val="clear" w:fill="FFFFFF"/>
              </w:rPr>
              <w:t>个工作日内。</w:t>
            </w:r>
          </w:p>
        </w:tc>
        <w:tc>
          <w:tcPr>
            <w:tcW w:w="2409" w:type="dxa"/>
            <w:vAlign w:val="center"/>
          </w:tcPr>
          <w:p w14:paraId="17912BCB">
            <w:pPr>
              <w:widowControl/>
              <w:spacing w:line="300" w:lineRule="exact"/>
              <w:rPr>
                <w:rFonts w:hint="eastAsia"/>
                <w:kern w:val="0"/>
                <w:sz w:val="24"/>
                <w:szCs w:val="24"/>
              </w:rPr>
            </w:pPr>
            <w:r>
              <w:rPr>
                <w:rFonts w:hint="eastAsia"/>
                <w:kern w:val="0"/>
                <w:sz w:val="24"/>
                <w:szCs w:val="24"/>
              </w:rPr>
              <w:t>办公室或相关科室</w:t>
            </w:r>
          </w:p>
        </w:tc>
        <w:tc>
          <w:tcPr>
            <w:tcW w:w="2410" w:type="dxa"/>
            <w:vAlign w:val="center"/>
          </w:tcPr>
          <w:p w14:paraId="4110D9EB">
            <w:pPr>
              <w:widowControl/>
              <w:spacing w:line="280" w:lineRule="exact"/>
              <w:rPr>
                <w:rFonts w:hint="eastAsia"/>
                <w:bCs/>
                <w:color w:val="auto"/>
                <w:kern w:val="0"/>
                <w:sz w:val="24"/>
                <w:szCs w:val="24"/>
              </w:rPr>
            </w:pPr>
            <w:r>
              <w:rPr>
                <w:rFonts w:hint="eastAsia"/>
                <w:bCs/>
                <w:color w:val="auto"/>
                <w:kern w:val="0"/>
                <w:sz w:val="24"/>
                <w:szCs w:val="24"/>
              </w:rPr>
              <w:t>■政府网站   □政府公报</w:t>
            </w:r>
          </w:p>
          <w:p w14:paraId="6F197A0E">
            <w:pPr>
              <w:widowControl/>
              <w:spacing w:line="280" w:lineRule="exact"/>
              <w:rPr>
                <w:rFonts w:hint="eastAsia"/>
                <w:bCs/>
                <w:color w:val="auto"/>
                <w:kern w:val="0"/>
                <w:sz w:val="24"/>
                <w:szCs w:val="24"/>
              </w:rPr>
            </w:pPr>
          </w:p>
          <w:p w14:paraId="1B5691A6">
            <w:pPr>
              <w:widowControl/>
              <w:spacing w:line="280" w:lineRule="exact"/>
              <w:rPr>
                <w:bCs/>
                <w:color w:val="auto"/>
                <w:kern w:val="0"/>
                <w:sz w:val="24"/>
                <w:szCs w:val="24"/>
              </w:rPr>
            </w:pPr>
            <w:r>
              <w:rPr>
                <w:rFonts w:hint="eastAsia"/>
                <w:bCs/>
                <w:color w:val="auto"/>
                <w:kern w:val="0"/>
                <w:sz w:val="24"/>
                <w:szCs w:val="24"/>
              </w:rPr>
              <w:t>□两微一端   □发布会</w:t>
            </w:r>
          </w:p>
        </w:tc>
        <w:tc>
          <w:tcPr>
            <w:tcW w:w="974" w:type="dxa"/>
            <w:vAlign w:val="center"/>
          </w:tcPr>
          <w:p w14:paraId="65C358FA">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14:paraId="14497033">
            <w:pPr>
              <w:widowControl/>
              <w:spacing w:line="280" w:lineRule="exact"/>
              <w:jc w:val="center"/>
              <w:rPr>
                <w:rFonts w:ascii="Times New Roman" w:hAnsi="Times New Roman" w:eastAsia="宋体" w:cs="Times New Roman"/>
                <w:bCs/>
                <w:color w:val="auto"/>
                <w:kern w:val="0"/>
                <w:sz w:val="24"/>
                <w:szCs w:val="24"/>
                <w:lang w:val="en-US" w:eastAsia="zh-CN" w:bidi="ar-SA"/>
              </w:rPr>
            </w:pPr>
          </w:p>
        </w:tc>
        <w:tc>
          <w:tcPr>
            <w:tcW w:w="850" w:type="dxa"/>
            <w:vAlign w:val="center"/>
          </w:tcPr>
          <w:p w14:paraId="75A8C3A7">
            <w:pPr>
              <w:widowControl/>
              <w:spacing w:line="280" w:lineRule="exact"/>
              <w:jc w:val="center"/>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14:paraId="229AF254">
            <w:pPr>
              <w:widowControl/>
              <w:spacing w:line="280" w:lineRule="exact"/>
              <w:jc w:val="center"/>
              <w:rPr>
                <w:rFonts w:ascii="Times New Roman" w:hAnsi="Times New Roman" w:eastAsia="宋体" w:cs="Times New Roman"/>
                <w:bCs/>
                <w:color w:val="auto"/>
                <w:kern w:val="0"/>
                <w:sz w:val="24"/>
                <w:szCs w:val="24"/>
                <w:lang w:val="en-US" w:eastAsia="zh-CN" w:bidi="ar-SA"/>
              </w:rPr>
            </w:pPr>
          </w:p>
        </w:tc>
      </w:tr>
    </w:tbl>
    <w:tbl>
      <w:tblPr>
        <w:tblStyle w:val="8"/>
        <w:tblpPr w:leftFromText="180" w:rightFromText="180" w:vertAnchor="text" w:tblpX="-3377" w:tblpY="-31388"/>
        <w:tblOverlap w:val="never"/>
        <w:tblW w:w="2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tblGrid>
      <w:tr w14:paraId="394C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69" w:type="dxa"/>
          </w:tcPr>
          <w:p w14:paraId="29DB297E">
            <w:pPr>
              <w:keepNext w:val="0"/>
              <w:keepLines w:val="0"/>
              <w:pageBreakBefore w:val="0"/>
              <w:kinsoku/>
              <w:wordWrap/>
              <w:overflowPunct/>
              <w:topLinePunct w:val="0"/>
              <w:autoSpaceDE/>
              <w:autoSpaceDN/>
              <w:bidi w:val="0"/>
              <w:adjustRightInd/>
              <w:snapToGrid/>
              <w:spacing w:line="280" w:lineRule="exact"/>
              <w:textAlignment w:val="auto"/>
              <w:rPr>
                <w:rFonts w:ascii="文星标宋" w:hAnsi="文星标宋" w:eastAsia="文星标宋"/>
                <w:sz w:val="40"/>
                <w:szCs w:val="40"/>
                <w:shd w:val="clear" w:color="auto" w:fill="FFFFFF"/>
                <w:vertAlign w:val="baseline"/>
              </w:rPr>
            </w:pPr>
          </w:p>
        </w:tc>
      </w:tr>
    </w:tbl>
    <w:p w14:paraId="09CB9771">
      <w:pPr>
        <w:keepNext w:val="0"/>
        <w:keepLines w:val="0"/>
        <w:pageBreakBefore w:val="0"/>
        <w:kinsoku/>
        <w:wordWrap/>
        <w:overflowPunct/>
        <w:topLinePunct w:val="0"/>
        <w:autoSpaceDE/>
        <w:autoSpaceDN/>
        <w:bidi w:val="0"/>
        <w:adjustRightInd/>
        <w:snapToGrid/>
        <w:spacing w:line="280" w:lineRule="exact"/>
        <w:textAlignment w:val="auto"/>
        <w:rPr>
          <w:rFonts w:ascii="文星标宋" w:hAnsi="文星标宋" w:eastAsia="文星标宋"/>
          <w:sz w:val="40"/>
          <w:szCs w:val="40"/>
          <w:shd w:val="clear" w:color="auto" w:fill="FFFFFF"/>
        </w:rPr>
      </w:pPr>
    </w:p>
    <w:p w14:paraId="2FCCED81">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14:paraId="48D40CB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MmVkZGM5OTI5ZDU2ZTVjYzllNmE5YWRjMGRhNmQifQ=="/>
  </w:docVars>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D5B4169"/>
    <w:rsid w:val="0DA5797F"/>
    <w:rsid w:val="23702699"/>
    <w:rsid w:val="24301FF8"/>
    <w:rsid w:val="28B230D1"/>
    <w:rsid w:val="39DA7F83"/>
    <w:rsid w:val="412C0421"/>
    <w:rsid w:val="464C250F"/>
    <w:rsid w:val="493F604B"/>
    <w:rsid w:val="59731BD5"/>
    <w:rsid w:val="5A53311F"/>
    <w:rsid w:val="6CFB5285"/>
    <w:rsid w:val="7A5B0629"/>
    <w:rsid w:val="7F67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rPr>
      <w:rFonts w:eastAsiaTheme="minorEastAsia" w:cstheme="minorBidi"/>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rPr>
      <w:rFonts w:cs="Times New Roman"/>
    </w:rPr>
  </w:style>
  <w:style w:type="character" w:styleId="12">
    <w:name w:val="FollowedHyperlink"/>
    <w:basedOn w:val="9"/>
    <w:qFormat/>
    <w:uiPriority w:val="0"/>
    <w:rPr>
      <w:rFonts w:cs="Times New Roman"/>
      <w:color w:val="800080"/>
      <w:u w:val="single"/>
    </w:rPr>
  </w:style>
  <w:style w:type="character" w:customStyle="1" w:styleId="13">
    <w:name w:val="页眉 字符"/>
    <w:basedOn w:val="9"/>
    <w:link w:val="5"/>
    <w:qFormat/>
    <w:uiPriority w:val="0"/>
    <w:rPr>
      <w:sz w:val="18"/>
      <w:szCs w:val="18"/>
    </w:rPr>
  </w:style>
  <w:style w:type="character" w:customStyle="1" w:styleId="14">
    <w:name w:val="页脚 字符"/>
    <w:basedOn w:val="9"/>
    <w:link w:val="4"/>
    <w:qFormat/>
    <w:uiPriority w:val="0"/>
    <w:rPr>
      <w:sz w:val="18"/>
      <w:szCs w:val="18"/>
    </w:rPr>
  </w:style>
  <w:style w:type="character" w:customStyle="1" w:styleId="15">
    <w:name w:val="批注文字 字符"/>
    <w:basedOn w:val="9"/>
    <w:link w:val="3"/>
    <w:qFormat/>
    <w:uiPriority w:val="0"/>
    <w:rPr>
      <w:rFonts w:ascii="Times New Roman" w:hAnsi="Times New Roman"/>
      <w:szCs w:val="24"/>
    </w:rPr>
  </w:style>
  <w:style w:type="character" w:customStyle="1" w:styleId="16">
    <w:name w:val="批注文字 Char1"/>
    <w:basedOn w:val="9"/>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4929</Words>
  <Characters>5059</Characters>
  <Lines>178</Lines>
  <Paragraphs>50</Paragraphs>
  <TotalTime>13</TotalTime>
  <ScaleCrop>false</ScaleCrop>
  <LinksUpToDate>false</LinksUpToDate>
  <CharactersWithSpaces>5701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Administrator</cp:lastModifiedBy>
  <dcterms:modified xsi:type="dcterms:W3CDTF">2024-11-05T00:47:11Z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223451218516444689ABBFF4DC65687A_12</vt:lpwstr>
  </property>
</Properties>
</file>