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临淄区体育事业发展中心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根据《中华人民共和国政府信息公开条例》、国务院办公厅《关于政府信息公开工作年度报告有关事项的通知》和区政府办公室《关于编制和发布2020年政府信息公开工作年度报告的通知》要求，现将临淄区</w:t>
      </w:r>
      <w:r>
        <w:rPr>
          <w:rFonts w:hint="eastAsia" w:ascii="仿宋" w:hAnsi="仿宋" w:eastAsia="仿宋" w:cs="仿宋"/>
          <w:sz w:val="32"/>
          <w:szCs w:val="32"/>
          <w:lang w:val="en-US" w:eastAsia="zh-CN"/>
        </w:rPr>
        <w:t>体育事业发展</w:t>
      </w:r>
      <w:r>
        <w:rPr>
          <w:rFonts w:hint="eastAsia" w:ascii="仿宋" w:hAnsi="仿宋" w:eastAsia="仿宋" w:cs="仿宋"/>
          <w:sz w:val="32"/>
          <w:szCs w:val="32"/>
        </w:rPr>
        <w:t>中心2020年1月1日至12月31日政府信息公开工作情况报告如下。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20" w:firstLineChars="200"/>
        <w:jc w:val="left"/>
        <w:textAlignment w:val="auto"/>
      </w:pPr>
      <w:r>
        <w:rPr>
          <w:rFonts w:ascii="黑体" w:hAnsi="宋体" w:eastAsia="黑体" w:cs="黑体"/>
          <w:sz w:val="31"/>
          <w:szCs w:val="31"/>
        </w:rPr>
        <w:t>一、总体情况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20" w:firstLineChars="200"/>
        <w:jc w:val="left"/>
        <w:textAlignment w:val="auto"/>
        <w:rPr>
          <w:rFonts w:ascii="仿宋" w:hAnsi="仿宋" w:eastAsia="仿宋" w:cs="仿宋"/>
          <w:sz w:val="31"/>
          <w:szCs w:val="31"/>
        </w:rPr>
      </w:pPr>
      <w:r>
        <w:rPr>
          <w:rFonts w:ascii="仿宋" w:hAnsi="仿宋" w:eastAsia="仿宋" w:cs="仿宋"/>
          <w:sz w:val="31"/>
          <w:szCs w:val="31"/>
        </w:rPr>
        <w:t> 2020</w:t>
      </w:r>
      <w:r>
        <w:rPr>
          <w:rFonts w:hint="eastAsia" w:ascii="仿宋" w:hAnsi="仿宋" w:eastAsia="仿宋" w:cs="仿宋"/>
          <w:sz w:val="31"/>
          <w:szCs w:val="31"/>
        </w:rPr>
        <w:t>年，我中心</w:t>
      </w:r>
      <w:r>
        <w:rPr>
          <w:rFonts w:ascii="仿宋" w:hAnsi="仿宋" w:eastAsia="仿宋" w:cs="仿宋"/>
          <w:caps w:val="0"/>
          <w:color w:val="000000"/>
          <w:spacing w:val="0"/>
          <w:sz w:val="32"/>
          <w:szCs w:val="32"/>
          <w:shd w:val="clear" w:fill="FFFFFF"/>
        </w:rPr>
        <w:t>严格按照</w:t>
      </w:r>
      <w:r>
        <w:rPr>
          <w:rFonts w:hint="eastAsia" w:ascii="仿宋" w:hAnsi="仿宋" w:eastAsia="仿宋" w:cs="仿宋"/>
          <w:caps w:val="0"/>
          <w:color w:val="000000"/>
          <w:spacing w:val="0"/>
          <w:sz w:val="32"/>
          <w:szCs w:val="32"/>
          <w:shd w:val="clear" w:fill="FFFFFF"/>
        </w:rPr>
        <w:t>《中华人民共和国政府信息公开条例》和省市区有关信息公开的工作要求，不断丰富政府信息公开内容，着力推进信息公开工作落地落实，</w:t>
      </w:r>
      <w:r>
        <w:rPr>
          <w:rFonts w:hint="eastAsia" w:ascii="仿宋" w:hAnsi="仿宋" w:eastAsia="仿宋" w:cs="仿宋"/>
          <w:i w:val="0"/>
          <w:caps w:val="0"/>
          <w:color w:val="000000"/>
          <w:spacing w:val="0"/>
          <w:sz w:val="32"/>
          <w:szCs w:val="32"/>
          <w:shd w:val="clear" w:fill="FFFFFF"/>
        </w:rPr>
        <w:t>全面优化栏目设置，制定主动公开目录，并</w:t>
      </w:r>
      <w:r>
        <w:rPr>
          <w:rFonts w:hint="eastAsia" w:ascii="仿宋" w:hAnsi="仿宋" w:eastAsia="仿宋" w:cs="仿宋"/>
          <w:caps w:val="0"/>
          <w:color w:val="000000"/>
          <w:spacing w:val="0"/>
          <w:sz w:val="31"/>
          <w:szCs w:val="31"/>
          <w:shd w:val="clear" w:fill="FFFFFF"/>
        </w:rPr>
        <w:t>较好的完成了新旧平台数据迁移及新平台目录完善的工作，</w:t>
      </w:r>
      <w:r>
        <w:rPr>
          <w:rFonts w:hint="eastAsia" w:ascii="仿宋" w:hAnsi="仿宋" w:eastAsia="仿宋" w:cs="仿宋"/>
          <w:sz w:val="31"/>
          <w:szCs w:val="31"/>
        </w:rPr>
        <w:t>保障公众享有充分的知情权、参与权和监督权。</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40" w:lineRule="exact"/>
        <w:ind w:firstLine="620"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主动公开情况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left"/>
        <w:textAlignment w:val="auto"/>
        <w:rPr>
          <w:rFonts w:hint="default"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20</w:t>
      </w:r>
      <w:r>
        <w:rPr>
          <w:rFonts w:hint="default" w:ascii="仿宋_GB2312" w:hAnsi="宋体" w:eastAsia="仿宋_GB2312" w:cs="仿宋_GB2312"/>
          <w:i w:val="0"/>
          <w:caps w:val="0"/>
          <w:color w:val="000000"/>
          <w:spacing w:val="0"/>
          <w:sz w:val="32"/>
          <w:szCs w:val="32"/>
          <w:shd w:val="clear" w:fill="FFFFFF"/>
        </w:rPr>
        <w:t>20年</w:t>
      </w:r>
      <w:r>
        <w:rPr>
          <w:rFonts w:hint="eastAsia" w:ascii="仿宋_GB2312" w:hAnsi="宋体" w:eastAsia="仿宋_GB2312" w:cs="仿宋_GB2312"/>
          <w:i w:val="0"/>
          <w:caps w:val="0"/>
          <w:color w:val="000000"/>
          <w:spacing w:val="0"/>
          <w:sz w:val="32"/>
          <w:szCs w:val="32"/>
          <w:shd w:val="clear" w:fill="FFFFFF"/>
          <w:lang w:val="en-US" w:eastAsia="zh-CN"/>
        </w:rPr>
        <w:t>我中心</w:t>
      </w:r>
      <w:r>
        <w:rPr>
          <w:rFonts w:hint="default" w:ascii="仿宋_GB2312" w:hAnsi="宋体" w:eastAsia="仿宋_GB2312" w:cs="仿宋_GB2312"/>
          <w:i w:val="0"/>
          <w:caps w:val="0"/>
          <w:color w:val="000000"/>
          <w:spacing w:val="0"/>
          <w:sz w:val="32"/>
          <w:szCs w:val="32"/>
          <w:shd w:val="clear" w:fill="FFFFFF"/>
        </w:rPr>
        <w:t>通过临淄区人民政府门户网站主动公开信息1</w:t>
      </w:r>
      <w:r>
        <w:rPr>
          <w:rFonts w:hint="eastAsia" w:ascii="仿宋_GB2312" w:hAnsi="宋体" w:eastAsia="仿宋_GB2312" w:cs="仿宋_GB2312"/>
          <w:i w:val="0"/>
          <w:caps w:val="0"/>
          <w:color w:val="000000"/>
          <w:spacing w:val="0"/>
          <w:sz w:val="32"/>
          <w:szCs w:val="32"/>
          <w:shd w:val="clear" w:fill="FFFFFF"/>
          <w:lang w:val="en-US" w:eastAsia="zh-CN"/>
        </w:rPr>
        <w:t>1</w:t>
      </w:r>
      <w:r>
        <w:rPr>
          <w:rFonts w:hint="default" w:ascii="仿宋_GB2312" w:hAnsi="宋体" w:eastAsia="仿宋_GB2312" w:cs="仿宋_GB2312"/>
          <w:i w:val="0"/>
          <w:caps w:val="0"/>
          <w:color w:val="000000"/>
          <w:spacing w:val="0"/>
          <w:sz w:val="32"/>
          <w:szCs w:val="32"/>
          <w:shd w:val="clear" w:fill="FFFFFF"/>
        </w:rPr>
        <w:t>3条，</w:t>
      </w:r>
      <w:r>
        <w:rPr>
          <w:rFonts w:hint="eastAsia" w:ascii="仿宋_GB2312" w:hAnsi="宋体" w:eastAsia="仿宋_GB2312" w:cs="仿宋_GB2312"/>
          <w:i w:val="0"/>
          <w:caps w:val="0"/>
          <w:color w:val="000000"/>
          <w:spacing w:val="0"/>
          <w:sz w:val="32"/>
          <w:szCs w:val="32"/>
          <w:shd w:val="clear" w:fill="FFFFFF"/>
          <w:lang w:val="en-US" w:eastAsia="zh-CN"/>
        </w:rPr>
        <w:t>其中业务工作92篇，机构职能1篇，计划规划1篇，</w:t>
      </w:r>
      <w:r>
        <w:rPr>
          <w:rFonts w:hint="eastAsia" w:ascii="仿宋" w:hAnsi="仿宋" w:eastAsia="仿宋" w:cs="仿宋"/>
          <w:i w:val="0"/>
          <w:caps w:val="0"/>
          <w:color w:val="000000"/>
          <w:spacing w:val="0"/>
          <w:sz w:val="32"/>
          <w:szCs w:val="32"/>
          <w:shd w:val="clear" w:fill="FFFFFF"/>
          <w:lang w:val="en-US" w:eastAsia="zh-CN"/>
        </w:rPr>
        <w:t>政府</w:t>
      </w:r>
      <w:r>
        <w:rPr>
          <w:rFonts w:hint="eastAsia" w:ascii="仿宋" w:hAnsi="仿宋" w:eastAsia="仿宋" w:cs="仿宋"/>
          <w:i w:val="0"/>
          <w:caps w:val="0"/>
          <w:color w:val="000000"/>
          <w:spacing w:val="0"/>
          <w:sz w:val="32"/>
          <w:szCs w:val="32"/>
          <w:shd w:val="clear" w:fill="FFFFFF"/>
        </w:rPr>
        <w:t>信息公开年报</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shd w:val="clear" w:fill="FFFFFF"/>
        </w:rPr>
        <w:t>篇</w:t>
      </w:r>
      <w:r>
        <w:rPr>
          <w:rFonts w:hint="eastAsia" w:ascii="仿宋" w:hAnsi="仿宋" w:eastAsia="仿宋" w:cs="仿宋"/>
          <w:i w:val="0"/>
          <w:caps w:val="0"/>
          <w:color w:val="000000"/>
          <w:spacing w:val="0"/>
          <w:sz w:val="32"/>
          <w:szCs w:val="32"/>
          <w:shd w:val="clear" w:fill="FFFFFF"/>
          <w:lang w:eastAsia="zh-CN"/>
        </w:rPr>
        <w:t>，信息公开指南</w:t>
      </w:r>
      <w:r>
        <w:rPr>
          <w:rFonts w:hint="eastAsia" w:ascii="仿宋" w:hAnsi="仿宋" w:eastAsia="仿宋" w:cs="仿宋"/>
          <w:i w:val="0"/>
          <w:caps w:val="0"/>
          <w:color w:val="000000"/>
          <w:spacing w:val="0"/>
          <w:sz w:val="32"/>
          <w:szCs w:val="32"/>
          <w:shd w:val="clear" w:fill="FFFFFF"/>
          <w:lang w:val="en-US" w:eastAsia="zh-CN"/>
        </w:rPr>
        <w:t>1篇，公共体育设施名录1篇，政府购买公共文化体育服务1篇，公共体育基本信息1篇，文体赛事7篇，</w:t>
      </w:r>
      <w:r>
        <w:rPr>
          <w:rFonts w:hint="eastAsia" w:ascii="仿宋" w:hAnsi="仿宋" w:eastAsia="仿宋" w:cs="仿宋"/>
          <w:i w:val="0"/>
          <w:caps w:val="0"/>
          <w:color w:val="000000"/>
          <w:spacing w:val="0"/>
          <w:sz w:val="32"/>
          <w:szCs w:val="32"/>
          <w:shd w:val="clear" w:fill="FFFFFF"/>
          <w:lang w:val="en-US" w:eastAsia="zh-CN"/>
        </w:rPr>
        <w:t>脱贫攻坚5篇，优化营商环境2篇；</w:t>
      </w:r>
      <w:r>
        <w:rPr>
          <w:rFonts w:hint="default" w:ascii="仿宋_GB2312" w:hAnsi="宋体" w:eastAsia="仿宋_GB2312" w:cs="仿宋_GB2312"/>
          <w:i w:val="0"/>
          <w:caps w:val="0"/>
          <w:color w:val="000000"/>
          <w:spacing w:val="0"/>
          <w:sz w:val="32"/>
          <w:szCs w:val="32"/>
          <w:shd w:val="clear" w:fill="FFFFFF"/>
        </w:rPr>
        <w:t>通过微信公众平台发布推送</w:t>
      </w:r>
      <w:r>
        <w:rPr>
          <w:rFonts w:hint="eastAsia" w:ascii="仿宋_GB2312" w:hAnsi="宋体" w:eastAsia="仿宋_GB2312" w:cs="仿宋_GB2312"/>
          <w:i w:val="0"/>
          <w:caps w:val="0"/>
          <w:color w:val="000000"/>
          <w:spacing w:val="0"/>
          <w:sz w:val="32"/>
          <w:szCs w:val="32"/>
          <w:shd w:val="clear" w:fill="FFFFFF"/>
          <w:lang w:val="en-US" w:eastAsia="zh-CN"/>
        </w:rPr>
        <w:t>38</w:t>
      </w:r>
      <w:r>
        <w:rPr>
          <w:rFonts w:hint="default" w:ascii="仿宋_GB2312" w:hAnsi="宋体" w:eastAsia="仿宋_GB2312" w:cs="仿宋_GB2312"/>
          <w:i w:val="0"/>
          <w:caps w:val="0"/>
          <w:color w:val="000000"/>
          <w:spacing w:val="0"/>
          <w:sz w:val="32"/>
          <w:szCs w:val="32"/>
          <w:shd w:val="clear" w:fill="FFFFFF"/>
        </w:rPr>
        <w:t>条</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2020年我中心</w:t>
      </w:r>
      <w:r>
        <w:rPr>
          <w:rFonts w:hint="default" w:ascii="仿宋_GB2312" w:hAnsi="宋体" w:eastAsia="仿宋_GB2312" w:cs="仿宋_GB2312"/>
          <w:i w:val="0"/>
          <w:caps w:val="0"/>
          <w:color w:val="000000"/>
          <w:spacing w:val="0"/>
          <w:sz w:val="32"/>
          <w:szCs w:val="32"/>
          <w:shd w:val="clear" w:fill="FFFFFF"/>
        </w:rPr>
        <w:t>未收到人大代表、政协委员建议提案。</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仿宋_GB2312"/>
          <w:i w:val="0"/>
          <w:caps w:val="0"/>
          <w:color w:val="000000"/>
          <w:spacing w:val="0"/>
          <w:sz w:val="32"/>
          <w:szCs w:val="32"/>
          <w:shd w:val="clear" w:fill="FFFFFF"/>
          <w:lang w:eastAsia="zh-CN"/>
        </w:rPr>
        <w:drawing>
          <wp:inline distT="0" distB="0" distL="114300" distR="114300">
            <wp:extent cx="5271135" cy="2525395"/>
            <wp:effectExtent l="0" t="0" r="5715" b="8255"/>
            <wp:docPr id="4" name="图片 4" descr="d993985c4a56688cc3d30028c071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93985c4a56688cc3d30028c071a53"/>
                    <pic:cNvPicPr>
                      <a:picLocks noChangeAspect="1"/>
                    </pic:cNvPicPr>
                  </pic:nvPicPr>
                  <pic:blipFill>
                    <a:blip r:embed="rId4"/>
                    <a:stretch>
                      <a:fillRect/>
                    </a:stretch>
                  </pic:blipFill>
                  <pic:spPr>
                    <a:xfrm>
                      <a:off x="0" y="0"/>
                      <a:ext cx="5271135" cy="2525395"/>
                    </a:xfrm>
                    <a:prstGeom prst="rect">
                      <a:avLst/>
                    </a:prstGeom>
                  </pic:spPr>
                </pic:pic>
              </a:graphicData>
            </a:graphic>
          </wp:inline>
        </w:drawing>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仿宋" w:hAnsi="仿宋" w:eastAsia="仿宋" w:cs="仿宋"/>
          <w:sz w:val="31"/>
          <w:szCs w:val="31"/>
        </w:rPr>
      </w:pPr>
      <w:r>
        <w:rPr>
          <w:rFonts w:hint="eastAsia" w:ascii="仿宋" w:hAnsi="仿宋" w:eastAsia="仿宋" w:cs="仿宋"/>
          <w:sz w:val="31"/>
          <w:szCs w:val="31"/>
        </w:rPr>
        <w:t>图1.区体育事业发展中心政务公开截图</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仿宋" w:hAnsi="仿宋" w:eastAsia="仿宋" w:cs="仿宋"/>
          <w:sz w:val="31"/>
          <w:szCs w:val="31"/>
          <w:lang w:eastAsia="zh-CN"/>
        </w:rPr>
      </w:pPr>
      <w:r>
        <w:rPr>
          <w:rFonts w:hint="eastAsia" w:ascii="仿宋" w:hAnsi="仿宋" w:eastAsia="仿宋" w:cs="仿宋"/>
          <w:sz w:val="31"/>
          <w:szCs w:val="31"/>
          <w:lang w:eastAsia="zh-CN"/>
        </w:rPr>
        <w:drawing>
          <wp:inline distT="0" distB="0" distL="114300" distR="114300">
            <wp:extent cx="5270500" cy="5321300"/>
            <wp:effectExtent l="0" t="0" r="6350" b="12700"/>
            <wp:docPr id="5" name="图片 5" descr="8624a53efafcfc1c7bfe6349a5f46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624a53efafcfc1c7bfe6349a5f46ee"/>
                    <pic:cNvPicPr>
                      <a:picLocks noChangeAspect="1"/>
                    </pic:cNvPicPr>
                  </pic:nvPicPr>
                  <pic:blipFill>
                    <a:blip r:embed="rId5"/>
                    <a:stretch>
                      <a:fillRect/>
                    </a:stretch>
                  </pic:blipFill>
                  <pic:spPr>
                    <a:xfrm>
                      <a:off x="0" y="0"/>
                      <a:ext cx="5270500" cy="5321300"/>
                    </a:xfrm>
                    <a:prstGeom prst="rect">
                      <a:avLst/>
                    </a:prstGeom>
                  </pic:spPr>
                </pic:pic>
              </a:graphicData>
            </a:graphic>
          </wp:inline>
        </w:drawing>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黑体" w:hAnsi="宋体" w:eastAsia="黑体" w:cs="黑体"/>
          <w:i w:val="0"/>
          <w:caps w:val="0"/>
          <w:color w:val="000000"/>
          <w:spacing w:val="0"/>
          <w:sz w:val="32"/>
          <w:szCs w:val="32"/>
          <w:shd w:val="clear" w:fill="FFFFFF"/>
          <w:lang w:eastAsia="zh-CN"/>
        </w:rPr>
      </w:pPr>
      <w:r>
        <w:rPr>
          <w:rFonts w:hint="eastAsia" w:ascii="仿宋" w:hAnsi="仿宋" w:eastAsia="仿宋" w:cs="仿宋"/>
          <w:sz w:val="31"/>
          <w:szCs w:val="31"/>
        </w:rPr>
        <w:t>图2.“临淄体育”微信公众号截图</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40" w:lineRule="exact"/>
        <w:ind w:left="0" w:leftChars="0" w:firstLine="620"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依申请公开情况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2020年，</w:t>
      </w:r>
      <w:r>
        <w:rPr>
          <w:rFonts w:hint="eastAsia" w:ascii="仿宋" w:hAnsi="仿宋" w:eastAsia="仿宋" w:cs="仿宋"/>
          <w:sz w:val="31"/>
          <w:szCs w:val="31"/>
          <w:lang w:val="en-US" w:eastAsia="zh-CN"/>
        </w:rPr>
        <w:t>我中心</w:t>
      </w:r>
      <w:r>
        <w:rPr>
          <w:rFonts w:hint="eastAsia" w:ascii="仿宋" w:hAnsi="仿宋" w:eastAsia="仿宋" w:cs="仿宋"/>
          <w:sz w:val="31"/>
          <w:szCs w:val="31"/>
        </w:rPr>
        <w:t>未收到政府信息公开申请书。</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40" w:lineRule="exact"/>
        <w:ind w:left="0" w:leftChars="0" w:firstLine="620"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政府信息管理情况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20" w:firstLineChars="200"/>
        <w:jc w:val="left"/>
        <w:textAlignment w:val="auto"/>
        <w:rPr>
          <w:rFonts w:hint="eastAsia" w:ascii="仿宋" w:hAnsi="仿宋" w:eastAsia="仿宋" w:cs="仿宋"/>
          <w:i w:val="0"/>
          <w:caps w:val="0"/>
          <w:color w:val="000000"/>
          <w:spacing w:val="0"/>
          <w:sz w:val="31"/>
          <w:szCs w:val="31"/>
          <w:shd w:val="clear" w:fill="FFFFFF"/>
        </w:rPr>
      </w:pPr>
      <w:r>
        <w:rPr>
          <w:rFonts w:hint="eastAsia" w:ascii="仿宋" w:hAnsi="仿宋" w:eastAsia="仿宋" w:cs="仿宋"/>
          <w:sz w:val="31"/>
          <w:szCs w:val="31"/>
          <w:lang w:val="en-US" w:eastAsia="zh-CN"/>
        </w:rPr>
        <w:t>2020年，我中心</w:t>
      </w:r>
      <w:r>
        <w:rPr>
          <w:rFonts w:hint="eastAsia" w:ascii="仿宋" w:hAnsi="仿宋" w:eastAsia="仿宋" w:cs="仿宋"/>
          <w:sz w:val="31"/>
          <w:szCs w:val="31"/>
        </w:rPr>
        <w:t>制定完善《临淄区</w:t>
      </w:r>
      <w:r>
        <w:rPr>
          <w:rFonts w:hint="eastAsia" w:ascii="仿宋" w:hAnsi="仿宋" w:eastAsia="仿宋" w:cs="仿宋"/>
          <w:sz w:val="31"/>
          <w:szCs w:val="31"/>
          <w:lang w:val="en-US" w:eastAsia="zh-CN"/>
        </w:rPr>
        <w:t>体育事业发展中心</w:t>
      </w:r>
      <w:r>
        <w:rPr>
          <w:rFonts w:hint="eastAsia" w:ascii="仿宋" w:hAnsi="仿宋" w:eastAsia="仿宋" w:cs="仿宋"/>
          <w:sz w:val="31"/>
          <w:szCs w:val="31"/>
        </w:rPr>
        <w:t>政务公开保密审查制度》</w:t>
      </w:r>
      <w:r>
        <w:rPr>
          <w:rFonts w:hint="eastAsia" w:ascii="仿宋" w:hAnsi="仿宋" w:eastAsia="仿宋" w:cs="仿宋"/>
          <w:sz w:val="31"/>
          <w:szCs w:val="31"/>
          <w:lang w:eastAsia="zh-CN"/>
        </w:rPr>
        <w:t>、</w:t>
      </w:r>
      <w:r>
        <w:rPr>
          <w:rFonts w:hint="eastAsia" w:ascii="仿宋" w:hAnsi="仿宋" w:eastAsia="仿宋" w:cs="仿宋"/>
          <w:sz w:val="31"/>
          <w:szCs w:val="31"/>
        </w:rPr>
        <w:t>《政务公开事项标准目录》</w:t>
      </w:r>
      <w:r>
        <w:rPr>
          <w:rFonts w:hint="eastAsia" w:ascii="仿宋" w:hAnsi="仿宋" w:eastAsia="仿宋" w:cs="仿宋"/>
          <w:sz w:val="31"/>
          <w:szCs w:val="31"/>
          <w:lang w:eastAsia="zh-CN"/>
        </w:rPr>
        <w:t>、</w:t>
      </w:r>
      <w:r>
        <w:rPr>
          <w:rFonts w:hint="eastAsia" w:ascii="仿宋" w:hAnsi="仿宋" w:eastAsia="仿宋" w:cs="仿宋"/>
          <w:sz w:val="31"/>
          <w:szCs w:val="31"/>
        </w:rPr>
        <w:t>《主动公开基本目录》</w:t>
      </w:r>
      <w:r>
        <w:rPr>
          <w:rFonts w:hint="eastAsia" w:ascii="仿宋" w:hAnsi="仿宋" w:eastAsia="仿宋" w:cs="仿宋"/>
          <w:sz w:val="31"/>
          <w:szCs w:val="31"/>
          <w:lang w:eastAsia="zh-CN"/>
        </w:rPr>
        <w:t>，</w:t>
      </w:r>
      <w:r>
        <w:rPr>
          <w:rFonts w:hint="eastAsia" w:ascii="仿宋" w:hAnsi="仿宋" w:eastAsia="仿宋" w:cs="仿宋"/>
          <w:sz w:val="31"/>
          <w:szCs w:val="31"/>
        </w:rPr>
        <w:t>根据政府信息公开审查机制，严格执行“先审查，后公开”原则及保密审查要求，经审查依法应当公开的事项，及时准确向社会公开。</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40" w:lineRule="exact"/>
        <w:ind w:left="0" w:leftChars="0" w:firstLine="620"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平台建设情况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left"/>
        <w:textAlignment w:val="auto"/>
        <w:rPr>
          <w:rFonts w:hint="eastAsia" w:ascii="仿宋" w:hAnsi="仿宋" w:eastAsia="仿宋_GB2312" w:cs="仿宋"/>
          <w:i w:val="0"/>
          <w:caps w:val="0"/>
          <w:color w:val="000000"/>
          <w:spacing w:val="0"/>
          <w:sz w:val="31"/>
          <w:szCs w:val="31"/>
          <w:shd w:val="clear" w:fill="FFFFFF"/>
          <w:lang w:eastAsia="zh-CN"/>
        </w:rPr>
      </w:pPr>
      <w:r>
        <w:rPr>
          <w:rFonts w:hint="default" w:ascii="仿宋_GB2312" w:hAnsi="宋体" w:eastAsia="仿宋_GB2312" w:cs="仿宋_GB2312"/>
          <w:i w:val="0"/>
          <w:caps w:val="0"/>
          <w:color w:val="000000"/>
          <w:spacing w:val="0"/>
          <w:sz w:val="32"/>
          <w:szCs w:val="32"/>
          <w:shd w:val="clear" w:fill="FFFFFF"/>
        </w:rPr>
        <w:t>2020年，按照上级有关文件的要求，结合单位实际，在临淄区人民政府信息公开平台上不断完善更新政务公开相关栏目和政府信息公开目录。</w:t>
      </w:r>
      <w:r>
        <w:rPr>
          <w:rFonts w:ascii="仿宋_GB2312" w:hAnsi="宋体" w:eastAsia="仿宋_GB2312" w:cs="仿宋_GB2312"/>
          <w:i w:val="0"/>
          <w:caps w:val="0"/>
          <w:color w:val="000000"/>
          <w:spacing w:val="0"/>
          <w:sz w:val="32"/>
          <w:szCs w:val="32"/>
          <w:shd w:val="clear" w:fill="FFFFFF"/>
        </w:rPr>
        <w:t>一是平台操作规范化。</w:t>
      </w:r>
      <w:r>
        <w:rPr>
          <w:rFonts w:hint="default" w:ascii="仿宋_GB2312" w:hAnsi="宋体" w:eastAsia="仿宋_GB2312" w:cs="仿宋_GB2312"/>
          <w:i w:val="0"/>
          <w:caps w:val="0"/>
          <w:color w:val="000000"/>
          <w:spacing w:val="0"/>
          <w:sz w:val="32"/>
          <w:szCs w:val="32"/>
          <w:shd w:val="clear" w:fill="FFFFFF"/>
        </w:rPr>
        <w:t>按照市区集中统一部署，认真做好新老门户网站建设，实现政务信息栏目的更新和维护，确保了信息公开的时效性。二是及时编制更新信息公开指南和信息公开目录</w:t>
      </w:r>
      <w:r>
        <w:rPr>
          <w:rFonts w:hint="eastAsia" w:ascii="仿宋_GB2312" w:hAnsi="宋体" w:eastAsia="仿宋_GB2312" w:cs="仿宋_GB2312"/>
          <w:i w:val="0"/>
          <w:caps w:val="0"/>
          <w:color w:val="000000"/>
          <w:spacing w:val="0"/>
          <w:sz w:val="32"/>
          <w:szCs w:val="32"/>
          <w:shd w:val="clear" w:fill="FFFFFF"/>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20"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（五）监督保障情况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20" w:firstLineChars="200"/>
        <w:jc w:val="left"/>
        <w:textAlignment w:val="auto"/>
        <w:rPr>
          <w:rFonts w:hint="eastAsia" w:ascii="仿宋" w:hAnsi="仿宋" w:eastAsia="仿宋" w:cs="仿宋"/>
          <w:sz w:val="31"/>
          <w:szCs w:val="31"/>
        </w:rPr>
      </w:pPr>
      <w:r>
        <w:rPr>
          <w:rFonts w:hint="eastAsia" w:ascii="仿宋" w:hAnsi="仿宋" w:eastAsia="仿宋" w:cs="仿宋"/>
          <w:sz w:val="31"/>
          <w:szCs w:val="31"/>
        </w:rPr>
        <w:t>我</w:t>
      </w:r>
      <w:r>
        <w:rPr>
          <w:rFonts w:hint="eastAsia" w:ascii="仿宋" w:hAnsi="仿宋" w:eastAsia="仿宋" w:cs="仿宋"/>
          <w:sz w:val="31"/>
          <w:szCs w:val="31"/>
          <w:lang w:val="en-US" w:eastAsia="zh-CN"/>
        </w:rPr>
        <w:t>中心</w:t>
      </w:r>
      <w:r>
        <w:rPr>
          <w:rFonts w:hint="eastAsia" w:ascii="仿宋" w:hAnsi="仿宋" w:eastAsia="仿宋" w:cs="仿宋"/>
          <w:sz w:val="31"/>
          <w:szCs w:val="31"/>
        </w:rPr>
        <w:t>高度重视政府信息公开工作，</w:t>
      </w:r>
      <w:r>
        <w:rPr>
          <w:rFonts w:ascii="仿宋" w:hAnsi="仿宋" w:eastAsia="仿宋" w:cs="仿宋"/>
          <w:i w:val="0"/>
          <w:caps w:val="0"/>
          <w:color w:val="000000"/>
          <w:spacing w:val="0"/>
          <w:sz w:val="31"/>
          <w:szCs w:val="31"/>
          <w:shd w:val="clear" w:fill="FFFFFF"/>
        </w:rPr>
        <w:t>成立了由中心主任任组长、分管主任任副组长</w:t>
      </w:r>
      <w:r>
        <w:rPr>
          <w:rFonts w:hint="eastAsia" w:ascii="仿宋" w:hAnsi="仿宋" w:eastAsia="仿宋" w:cs="仿宋"/>
          <w:sz w:val="31"/>
          <w:szCs w:val="31"/>
        </w:rPr>
        <w:t>，各相关科室负责人为成员的政府信息公开领导小组，并安排</w:t>
      </w:r>
      <w:r>
        <w:rPr>
          <w:rFonts w:hint="eastAsia" w:ascii="仿宋" w:hAnsi="仿宋" w:eastAsia="仿宋" w:cs="仿宋"/>
          <w:sz w:val="31"/>
          <w:szCs w:val="31"/>
          <w:lang w:val="en-US" w:eastAsia="zh-CN"/>
        </w:rPr>
        <w:t>专职</w:t>
      </w:r>
      <w:r>
        <w:rPr>
          <w:rFonts w:hint="eastAsia" w:ascii="仿宋" w:hAnsi="仿宋" w:eastAsia="仿宋" w:cs="仿宋"/>
          <w:sz w:val="31"/>
          <w:szCs w:val="31"/>
        </w:rPr>
        <w:t>负责人员从事政府信息公开具体工作</w:t>
      </w:r>
      <w:r>
        <w:rPr>
          <w:rFonts w:hint="eastAsia" w:ascii="仿宋" w:hAnsi="仿宋" w:eastAsia="仿宋" w:cs="仿宋"/>
          <w:sz w:val="31"/>
          <w:szCs w:val="31"/>
          <w:lang w:eastAsia="zh-CN"/>
        </w:rPr>
        <w:t>，</w:t>
      </w:r>
      <w:r>
        <w:rPr>
          <w:rFonts w:hint="eastAsia" w:ascii="仿宋" w:hAnsi="仿宋" w:eastAsia="仿宋" w:cs="仿宋"/>
          <w:sz w:val="31"/>
          <w:szCs w:val="31"/>
        </w:rPr>
        <w:t>将政府信息公开工作纳入重要议事日程</w:t>
      </w:r>
      <w:r>
        <w:rPr>
          <w:rFonts w:hint="eastAsia" w:ascii="仿宋" w:hAnsi="仿宋" w:eastAsia="仿宋" w:cs="仿宋"/>
          <w:sz w:val="31"/>
          <w:szCs w:val="31"/>
          <w:lang w:eastAsia="zh-CN"/>
        </w:rPr>
        <w:t>，</w:t>
      </w:r>
      <w:r>
        <w:rPr>
          <w:rFonts w:hint="eastAsia" w:ascii="仿宋" w:hAnsi="仿宋" w:eastAsia="仿宋" w:cs="仿宋"/>
          <w:sz w:val="31"/>
          <w:szCs w:val="31"/>
        </w:rPr>
        <w:t>坚持以公开为原则，不公开为例外，</w:t>
      </w:r>
      <w:r>
        <w:rPr>
          <w:rFonts w:hint="eastAsia" w:ascii="仿宋" w:hAnsi="仿宋" w:eastAsia="仿宋" w:cs="仿宋"/>
          <w:sz w:val="31"/>
          <w:szCs w:val="31"/>
          <w:lang w:val="en-US" w:eastAsia="zh-CN"/>
        </w:rPr>
        <w:t>保障</w:t>
      </w:r>
      <w:r>
        <w:rPr>
          <w:rFonts w:hint="eastAsia" w:ascii="仿宋" w:hAnsi="仿宋" w:eastAsia="仿宋" w:cs="仿宋"/>
          <w:sz w:val="31"/>
          <w:szCs w:val="31"/>
        </w:rPr>
        <w:t>政务公开工作</w:t>
      </w:r>
      <w:r>
        <w:rPr>
          <w:rFonts w:hint="eastAsia" w:ascii="仿宋" w:hAnsi="仿宋" w:eastAsia="仿宋" w:cs="仿宋"/>
          <w:sz w:val="31"/>
          <w:szCs w:val="31"/>
          <w:lang w:val="en-US" w:eastAsia="zh-CN"/>
        </w:rPr>
        <w:t>有序开展</w:t>
      </w:r>
      <w:r>
        <w:rPr>
          <w:rFonts w:hint="eastAsia" w:ascii="仿宋" w:hAnsi="仿宋" w:eastAsia="仿宋" w:cs="仿宋"/>
          <w:sz w:val="31"/>
          <w:szCs w:val="31"/>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0" w:firstLineChars="200"/>
        <w:jc w:val="both"/>
        <w:textAlignment w:val="auto"/>
        <w:rPr>
          <w:rFonts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lang w:val="en-US" w:eastAsia="zh-CN"/>
        </w:rPr>
        <w:t>二、</w:t>
      </w:r>
      <w:r>
        <w:rPr>
          <w:rFonts w:ascii="黑体" w:hAnsi="宋体" w:eastAsia="黑体" w:cs="黑体"/>
          <w:i w:val="0"/>
          <w:caps w:val="0"/>
          <w:color w:val="000000"/>
          <w:spacing w:val="0"/>
          <w:sz w:val="32"/>
          <w:szCs w:val="32"/>
          <w:shd w:val="clear" w:fill="FFFFFF"/>
        </w:rPr>
        <w:t>主动公开政府信息情况</w:t>
      </w:r>
    </w:p>
    <w:tbl>
      <w:tblPr>
        <w:tblStyle w:val="4"/>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bl>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收到和处理政府信息公开申请情况</w:t>
      </w:r>
    </w:p>
    <w:tbl>
      <w:tblPr>
        <w:tblStyle w:val="5"/>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35"/>
        <w:gridCol w:w="1882"/>
        <w:gridCol w:w="566"/>
        <w:gridCol w:w="636"/>
        <w:gridCol w:w="636"/>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黑体" w:hAnsi="黑体" w:eastAsia="黑体" w:cs="黑体"/>
                <w:sz w:val="21"/>
                <w:szCs w:val="21"/>
              </w:rPr>
            </w:pPr>
          </w:p>
        </w:tc>
        <w:tc>
          <w:tcPr>
            <w:tcW w:w="566" w:type="dxa"/>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3318" w:type="dxa"/>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黑体" w:hAnsi="黑体" w:eastAsia="黑体" w:cs="黑体"/>
                <w:sz w:val="21"/>
                <w:szCs w:val="21"/>
              </w:rPr>
            </w:pPr>
          </w:p>
        </w:tc>
        <w:tc>
          <w:tcPr>
            <w:tcW w:w="566" w:type="dxa"/>
            <w:vMerge w:val="continue"/>
            <w:vAlign w:val="center"/>
          </w:tcPr>
          <w:p>
            <w:pPr>
              <w:jc w:val="center"/>
              <w:rPr>
                <w:rFonts w:ascii="黑体" w:hAnsi="黑体" w:eastAsia="黑体" w:cs="黑体"/>
                <w:sz w:val="21"/>
                <w:szCs w:val="21"/>
              </w:rPr>
            </w:pPr>
          </w:p>
        </w:tc>
        <w:tc>
          <w:tcPr>
            <w:tcW w:w="636" w:type="dxa"/>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56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6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bl>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rPr>
          <w:rFonts w:hint="eastAsia" w:ascii="黑体" w:hAnsi="宋体" w:eastAsia="黑体" w:cs="黑体"/>
          <w:i w:val="0"/>
          <w:caps w:val="0"/>
          <w:color w:val="000000"/>
          <w:spacing w:val="0"/>
          <w:sz w:val="32"/>
          <w:szCs w:val="32"/>
          <w:shd w:val="clear" w:fill="FFFFFF"/>
          <w:lang w:val="en-US" w:eastAsia="zh-CN"/>
        </w:rPr>
      </w:pPr>
      <w:r>
        <w:rPr>
          <w:rFonts w:hint="eastAsia" w:ascii="黑体" w:hAnsi="宋体" w:eastAsia="黑体" w:cs="黑体"/>
          <w:i w:val="0"/>
          <w:caps w:val="0"/>
          <w:color w:val="000000"/>
          <w:spacing w:val="0"/>
          <w:sz w:val="32"/>
          <w:szCs w:val="32"/>
          <w:shd w:val="clear" w:fill="FFFFFF"/>
        </w:rPr>
        <w:t>政府信息公开行政复议、行政诉讼情况</w:t>
      </w:r>
    </w:p>
    <w:tbl>
      <w:tblPr>
        <w:tblStyle w:val="5"/>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594"/>
        <w:gridCol w:w="594"/>
        <w:gridCol w:w="594"/>
        <w:gridCol w:w="463"/>
        <w:gridCol w:w="594"/>
        <w:gridCol w:w="594"/>
        <w:gridCol w:w="594"/>
        <w:gridCol w:w="594"/>
        <w:gridCol w:w="463"/>
        <w:gridCol w:w="594"/>
        <w:gridCol w:w="597"/>
        <w:gridCol w:w="597"/>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numPr>
          <w:ilvl w:val="0"/>
          <w:numId w:val="0"/>
        </w:numPr>
        <w:tabs>
          <w:tab w:val="left" w:pos="0"/>
        </w:tabs>
        <w:spacing w:line="560" w:lineRule="exact"/>
        <w:ind w:firstLine="640" w:firstLineChars="200"/>
      </w:pPr>
      <w:r>
        <w:rPr>
          <w:rFonts w:hint="eastAsia" w:ascii="黑体" w:hAnsi="黑体" w:eastAsia="黑体" w:cs="黑体"/>
          <w:sz w:val="32"/>
          <w:szCs w:val="32"/>
          <w:lang w:val="en-US" w:eastAsia="zh-CN"/>
        </w:rPr>
        <w:t>五、</w:t>
      </w:r>
      <w:r>
        <w:rPr>
          <w:rFonts w:hint="eastAsia" w:ascii="黑体" w:hAnsi="黑体" w:eastAsia="黑体" w:cs="黑体"/>
          <w:sz w:val="32"/>
          <w:szCs w:val="32"/>
        </w:rPr>
        <w:t>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jc w:val="left"/>
        <w:textAlignment w:val="auto"/>
      </w:pPr>
      <w:r>
        <w:rPr>
          <w:rFonts w:hint="eastAsia" w:ascii="楷体" w:hAnsi="楷体" w:eastAsia="楷体" w:cs="楷体"/>
          <w:sz w:val="31"/>
          <w:szCs w:val="31"/>
        </w:rPr>
        <w:t> （一）存在问题：</w:t>
      </w:r>
      <w:r>
        <w:rPr>
          <w:rFonts w:hint="eastAsia" w:ascii="仿宋" w:hAnsi="仿宋" w:eastAsia="仿宋" w:cs="仿宋"/>
          <w:sz w:val="31"/>
          <w:szCs w:val="31"/>
        </w:rPr>
        <w:t>一是部分信息公开时效性较低</w:t>
      </w:r>
      <w:r>
        <w:rPr>
          <w:rFonts w:hint="eastAsia" w:ascii="仿宋" w:hAnsi="仿宋" w:eastAsia="仿宋" w:cs="仿宋"/>
          <w:sz w:val="31"/>
          <w:szCs w:val="31"/>
          <w:lang w:eastAsia="zh-CN"/>
        </w:rPr>
        <w:t>；</w:t>
      </w:r>
      <w:r>
        <w:rPr>
          <w:rFonts w:hint="eastAsia" w:ascii="仿宋" w:hAnsi="仿宋" w:eastAsia="仿宋" w:cs="仿宋"/>
          <w:sz w:val="31"/>
          <w:szCs w:val="31"/>
        </w:rPr>
        <w:t>二是制度实施不彻底</w:t>
      </w:r>
      <w:r>
        <w:rPr>
          <w:rFonts w:hint="eastAsia" w:ascii="仿宋" w:hAnsi="仿宋" w:eastAsia="仿宋" w:cs="仿宋"/>
          <w:sz w:val="31"/>
          <w:szCs w:val="31"/>
          <w:lang w:eastAsia="zh-CN"/>
        </w:rPr>
        <w:t>；</w:t>
      </w:r>
      <w:r>
        <w:rPr>
          <w:rFonts w:hint="eastAsia" w:ascii="仿宋" w:hAnsi="仿宋" w:eastAsia="仿宋" w:cs="仿宋"/>
          <w:sz w:val="31"/>
          <w:szCs w:val="31"/>
        </w:rPr>
        <w:t>三是监督检查力度不够。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jc w:val="left"/>
        <w:textAlignment w:val="auto"/>
      </w:pPr>
      <w:r>
        <w:rPr>
          <w:rFonts w:hint="eastAsia" w:ascii="楷体" w:hAnsi="楷体" w:eastAsia="楷体" w:cs="楷体"/>
          <w:sz w:val="31"/>
          <w:szCs w:val="31"/>
        </w:rPr>
        <w:t> （二）改进措施：</w:t>
      </w:r>
      <w:r>
        <w:rPr>
          <w:rFonts w:ascii="仿宋" w:hAnsi="仿宋" w:eastAsia="仿宋" w:cs="仿宋"/>
          <w:sz w:val="31"/>
          <w:szCs w:val="31"/>
        </w:rPr>
        <w:t>一是及时、准确地在区政府信息公开网站上公布较高数量和质量的政府信息，提高民众的认知度和认可度；向实践工作成绩显著的其他政府职能部门学习经验，结合体育工作的实际情况，不断提高政府信息公开工作水平。二是认真贯彻落实我中心调研、信息及宣传工作制度，明确</w:t>
      </w:r>
      <w:r>
        <w:rPr>
          <w:rFonts w:hint="eastAsia" w:ascii="仿宋" w:hAnsi="仿宋" w:eastAsia="仿宋" w:cs="仿宋"/>
          <w:sz w:val="31"/>
          <w:szCs w:val="31"/>
        </w:rPr>
        <w:t>2021年我中心政务公开工作职责分工，使我中心政务公开工作朝规范化、制度化方向发展。三是定期对各科室政务公开工作开展情况进行检查讲评，发现问题，立即改正，增强政务公开工作的针对性和有效性。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pPr>
      <w:r>
        <w:rPr>
          <w:rFonts w:hint="eastAsia" w:ascii="黑体" w:hAnsi="宋体" w:eastAsia="黑体" w:cs="黑体"/>
          <w:sz w:val="32"/>
          <w:szCs w:val="32"/>
        </w:rPr>
        <w:t>六、其他需要报告的事项</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pPr>
      <w:bookmarkStart w:id="0" w:name="_GoBack"/>
      <w:bookmarkEnd w:id="0"/>
      <w:r>
        <w:rPr>
          <w:rFonts w:ascii="仿宋" w:hAnsi="仿宋" w:eastAsia="仿宋" w:cs="仿宋"/>
          <w:i w:val="0"/>
          <w:caps w:val="0"/>
          <w:color w:val="3D3D3D"/>
          <w:spacing w:val="0"/>
          <w:sz w:val="32"/>
          <w:szCs w:val="32"/>
          <w:shd w:val="clear" w:fill="FFFFFF"/>
        </w:rPr>
        <w:t>无其他需报告事项。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17CF2"/>
    <w:multiLevelType w:val="singleLevel"/>
    <w:tmpl w:val="CF417CF2"/>
    <w:lvl w:ilvl="0" w:tentative="0">
      <w:start w:val="1"/>
      <w:numFmt w:val="chineseCounting"/>
      <w:suff w:val="nothing"/>
      <w:lvlText w:val="（%1）"/>
      <w:lvlJc w:val="left"/>
      <w:rPr>
        <w:rFonts w:hint="eastAsia"/>
      </w:rPr>
    </w:lvl>
  </w:abstractNum>
  <w:abstractNum w:abstractNumId="1">
    <w:nsid w:val="4368B608"/>
    <w:multiLevelType w:val="singleLevel"/>
    <w:tmpl w:val="4368B60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01BE7"/>
    <w:rsid w:val="28D579E1"/>
    <w:rsid w:val="2DA946EA"/>
    <w:rsid w:val="315B3B7D"/>
    <w:rsid w:val="3DFB3904"/>
    <w:rsid w:val="6040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2021-01-27T01:34:00Z</dcterms:created>
  <dc:creator>一窗春晓送流年</dc:creator>
  <cp:lastModifiedBy>一窗春晓送流年</cp:lastModifiedBy>
  <dcterms:modified xsi:type="dcterms:W3CDTF">2021-01-29T09:01:30Z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