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DFFE7">
      <w:pPr>
        <w:pStyle w:val="8"/>
        <w:keepNext w:val="0"/>
        <w:keepLines w:val="0"/>
        <w:pageBreakBefore w:val="0"/>
        <w:widowControl w:val="0"/>
        <w:kinsoku/>
        <w:wordWrap/>
        <w:overflowPunct/>
        <w:topLinePunct w:val="0"/>
        <w:autoSpaceDE/>
        <w:autoSpaceDN/>
        <w:bidi w:val="0"/>
        <w:adjustRightInd/>
        <w:snapToGrid/>
        <w:spacing w:before="280" w:after="280" w:line="560" w:lineRule="exact"/>
        <w:ind w:firstLine="0"/>
        <w:jc w:val="center"/>
        <w:textAlignment w:val="auto"/>
        <w:outlineLvl w:val="1"/>
        <w:rPr>
          <w:rFonts w:hint="eastAsia" w:ascii="方正小标宋简体" w:hAnsi="方正小标宋简体" w:eastAsia="方正小标宋简体" w:cs="方正小标宋简体"/>
          <w:color w:val="000000"/>
          <w:sz w:val="44"/>
          <w:szCs w:val="44"/>
          <w:lang w:val="en-US"/>
        </w:rPr>
      </w:pPr>
    </w:p>
    <w:p w14:paraId="19519C32">
      <w:pPr>
        <w:pStyle w:val="8"/>
        <w:keepNext w:val="0"/>
        <w:keepLines w:val="0"/>
        <w:pageBreakBefore w:val="0"/>
        <w:widowControl w:val="0"/>
        <w:kinsoku/>
        <w:wordWrap/>
        <w:overflowPunct/>
        <w:topLinePunct w:val="0"/>
        <w:autoSpaceDE/>
        <w:autoSpaceDN/>
        <w:bidi w:val="0"/>
        <w:adjustRightInd/>
        <w:snapToGrid/>
        <w:spacing w:before="280" w:after="280" w:line="560" w:lineRule="exact"/>
        <w:ind w:firstLine="0"/>
        <w:jc w:val="center"/>
        <w:textAlignment w:val="auto"/>
        <w:outlineLvl w:val="1"/>
        <w:rPr>
          <w:rFonts w:hint="eastAsia" w:ascii="方正小标宋简体" w:hAnsi="方正小标宋简体" w:eastAsia="方正小标宋简体" w:cs="方正小标宋简体"/>
          <w:color w:val="000000"/>
          <w:sz w:val="44"/>
          <w:szCs w:val="44"/>
          <w:lang w:val="en-US"/>
        </w:rPr>
      </w:pPr>
    </w:p>
    <w:p w14:paraId="5DFD819D">
      <w:pPr>
        <w:pStyle w:val="8"/>
        <w:keepNext w:val="0"/>
        <w:keepLines w:val="0"/>
        <w:pageBreakBefore w:val="0"/>
        <w:widowControl w:val="0"/>
        <w:kinsoku/>
        <w:wordWrap/>
        <w:overflowPunct/>
        <w:topLinePunct w:val="0"/>
        <w:autoSpaceDE/>
        <w:autoSpaceDN/>
        <w:bidi w:val="0"/>
        <w:adjustRightInd/>
        <w:snapToGrid/>
        <w:spacing w:before="280" w:after="280" w:line="560" w:lineRule="exact"/>
        <w:ind w:firstLine="0"/>
        <w:jc w:val="center"/>
        <w:textAlignment w:val="auto"/>
        <w:outlineLvl w:val="1"/>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sz w:val="44"/>
          <w:szCs w:val="44"/>
          <w:lang w:val="en-US"/>
        </w:rPr>
        <w:t>临淄区文化和旅游局“双随机</w:t>
      </w:r>
      <w:r>
        <w:rPr>
          <w:rFonts w:hint="eastAsia" w:ascii="方正小标宋简体" w:hAnsi="方正小标宋简体" w:eastAsia="方正小标宋简体" w:cs="方正小标宋简体"/>
          <w:color w:val="000000"/>
          <w:sz w:val="44"/>
          <w:szCs w:val="44"/>
          <w:lang w:val="en-US" w:eastAsia="zh-CN"/>
        </w:rPr>
        <w:t>、</w:t>
      </w:r>
      <w:r>
        <w:rPr>
          <w:rFonts w:hint="eastAsia" w:ascii="方正小标宋简体" w:hAnsi="方正小标宋简体" w:eastAsia="方正小标宋简体" w:cs="方正小标宋简体"/>
          <w:color w:val="000000"/>
          <w:sz w:val="44"/>
          <w:szCs w:val="44"/>
          <w:lang w:val="en-US"/>
        </w:rPr>
        <w:t>一公开”</w:t>
      </w:r>
    </w:p>
    <w:p w14:paraId="1355CF97">
      <w:pPr>
        <w:pStyle w:val="8"/>
        <w:keepNext w:val="0"/>
        <w:keepLines w:val="0"/>
        <w:pageBreakBefore w:val="0"/>
        <w:widowControl w:val="0"/>
        <w:kinsoku/>
        <w:wordWrap/>
        <w:overflowPunct/>
        <w:topLinePunct w:val="0"/>
        <w:autoSpaceDE/>
        <w:autoSpaceDN/>
        <w:bidi w:val="0"/>
        <w:adjustRightInd/>
        <w:snapToGrid/>
        <w:spacing w:before="280" w:after="280" w:line="560" w:lineRule="exact"/>
        <w:ind w:firstLine="0"/>
        <w:jc w:val="center"/>
        <w:textAlignment w:val="auto"/>
        <w:outlineLvl w:val="1"/>
        <w:rPr>
          <w:rFonts w:hint="eastAsia" w:ascii="方正小标宋简体" w:hAnsi="方正小标宋简体" w:eastAsia="方正小标宋简体" w:cs="方正小标宋简体"/>
          <w:color w:val="000000"/>
          <w:sz w:val="44"/>
          <w:szCs w:val="44"/>
          <w:lang w:val="en-US"/>
        </w:rPr>
      </w:pPr>
      <w:r>
        <w:rPr>
          <w:rFonts w:hint="eastAsia" w:ascii="方正小标宋简体" w:hAnsi="方正小标宋简体" w:eastAsia="方正小标宋简体" w:cs="方正小标宋简体"/>
          <w:color w:val="000000"/>
          <w:sz w:val="44"/>
          <w:szCs w:val="44"/>
          <w:lang w:val="en-US"/>
        </w:rPr>
        <w:t>抽查工作指引</w:t>
      </w:r>
    </w:p>
    <w:p w14:paraId="5E4BCC75">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总  述</w:t>
      </w:r>
    </w:p>
    <w:p w14:paraId="4A570276">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本工作指引适用于《</w:t>
      </w:r>
      <w:r>
        <w:rPr>
          <w:rFonts w:hint="eastAsia" w:ascii="仿宋" w:hAnsi="仿宋" w:eastAsia="仿宋" w:cs="仿宋"/>
          <w:color w:val="000000"/>
          <w:sz w:val="32"/>
          <w:szCs w:val="32"/>
          <w:lang w:val="en-US" w:eastAsia="zh-CN"/>
        </w:rPr>
        <w:t>临淄区文化和旅游局</w:t>
      </w:r>
      <w:r>
        <w:rPr>
          <w:rFonts w:hint="eastAsia" w:ascii="仿宋" w:hAnsi="仿宋" w:eastAsia="仿宋" w:cs="仿宋"/>
          <w:color w:val="000000"/>
          <w:sz w:val="32"/>
          <w:szCs w:val="32"/>
          <w:lang w:val="en-US"/>
        </w:rPr>
        <w:t>“双随机、一公开”抽查事项清单（202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lang w:val="en-US"/>
        </w:rPr>
        <w:t>年版）》所列各抽查事项的实地核查。除实地核查外，“双随机、一公开”监管中还可根据具体情况采取网络检查等适当方式进行检查。</w:t>
      </w:r>
    </w:p>
    <w:p w14:paraId="0BBDBA29">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eastAsia="宋体"/>
          <w:color w:val="000000"/>
          <w:sz w:val="32"/>
          <w:szCs w:val="32"/>
          <w:lang w:val="en-US"/>
        </w:rPr>
      </w:pPr>
      <w:r>
        <w:rPr>
          <w:rFonts w:hint="eastAsia" w:ascii="仿宋" w:hAnsi="仿宋" w:eastAsia="仿宋" w:cs="仿宋"/>
          <w:color w:val="000000"/>
          <w:sz w:val="32"/>
          <w:szCs w:val="32"/>
          <w:lang w:val="en-US"/>
        </w:rPr>
        <w:t>本工作指引适用的检查对象为互联网上网服务营业场所经营单位、娱乐场所经营单位、艺术品经营单位、互联网文化经营单位、旅行社、营业性演出从业单位、艺术考级机构</w:t>
      </w:r>
      <w:r>
        <w:rPr>
          <w:rFonts w:hint="eastAsia" w:ascii="仿宋" w:hAnsi="仿宋" w:eastAsia="仿宋" w:cs="仿宋"/>
          <w:color w:val="000000"/>
          <w:sz w:val="32"/>
          <w:szCs w:val="32"/>
          <w:lang w:val="en-US" w:eastAsia="zh-CN"/>
        </w:rPr>
        <w:t>、剧本娱乐经营场所</w:t>
      </w:r>
      <w:r>
        <w:rPr>
          <w:rFonts w:hint="eastAsia" w:ascii="仿宋" w:hAnsi="仿宋" w:eastAsia="仿宋" w:cs="仿宋"/>
          <w:color w:val="000000"/>
          <w:sz w:val="32"/>
          <w:szCs w:val="32"/>
          <w:lang w:val="en-US"/>
        </w:rPr>
        <w:t>等市场主</w:t>
      </w:r>
      <w:bookmarkStart w:id="0" w:name="_GoBack"/>
      <w:bookmarkEnd w:id="0"/>
      <w:r>
        <w:rPr>
          <w:rFonts w:hint="eastAsia" w:ascii="仿宋" w:hAnsi="仿宋" w:eastAsia="仿宋" w:cs="仿宋"/>
          <w:color w:val="000000"/>
          <w:sz w:val="32"/>
          <w:szCs w:val="32"/>
          <w:lang w:val="en-US"/>
        </w:rPr>
        <w:t>体。</w:t>
      </w:r>
    </w:p>
    <w:p w14:paraId="3AC1763D">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eastAsia="宋体"/>
          <w:color w:val="000000"/>
          <w:sz w:val="32"/>
          <w:szCs w:val="32"/>
          <w:lang w:val="en-US"/>
        </w:rPr>
      </w:pPr>
      <w:r>
        <w:rPr>
          <w:rFonts w:hint="eastAsia" w:eastAsia="黑体" w:cs="黑体"/>
          <w:color w:val="000000"/>
          <w:sz w:val="32"/>
          <w:szCs w:val="32"/>
          <w:lang w:val="en-US"/>
        </w:rPr>
        <w:t>一、前期准备</w:t>
      </w:r>
    </w:p>
    <w:p w14:paraId="1CEAEBFA">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eastAsia="宋体"/>
          <w:color w:val="000000"/>
          <w:sz w:val="32"/>
          <w:szCs w:val="32"/>
          <w:lang w:val="en-US"/>
        </w:rPr>
      </w:pPr>
      <w:r>
        <w:rPr>
          <w:rFonts w:hint="eastAsia" w:ascii="仿宋" w:hAnsi="仿宋" w:eastAsia="仿宋" w:cs="仿宋"/>
          <w:color w:val="000000"/>
          <w:sz w:val="32"/>
          <w:szCs w:val="32"/>
          <w:lang w:val="en-US"/>
        </w:rPr>
        <w:t>实地核查前，可根据需要查阅企业登记、备案、行政许可、行政处罚等基本信息，或委托第三方机构、数据公司，通过信息化手段进行事先检索，初步了解企业的存续情况、可能存在的问题等，提高检查效率。</w:t>
      </w:r>
    </w:p>
    <w:p w14:paraId="10DBACC2">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eastAsia="宋体"/>
          <w:color w:val="000000"/>
          <w:sz w:val="32"/>
          <w:szCs w:val="32"/>
          <w:lang w:val="en-US"/>
        </w:rPr>
      </w:pPr>
      <w:r>
        <w:rPr>
          <w:rFonts w:hint="eastAsia" w:eastAsia="黑体" w:cs="黑体"/>
          <w:color w:val="000000"/>
          <w:sz w:val="32"/>
          <w:szCs w:val="32"/>
          <w:lang w:val="en-US"/>
        </w:rPr>
        <w:t>二、实地核查</w:t>
      </w:r>
    </w:p>
    <w:p w14:paraId="021EFB7F">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实地核查人员不得少于两人，并应当出示执法证件。在核查中，应注意通过文字、音频或影像等方式留存核查痕迹，必要时可邀请相关人员作为见证人。</w:t>
      </w:r>
    </w:p>
    <w:p w14:paraId="2CF4D8CB">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eastAsia="宋体"/>
          <w:color w:val="000000"/>
          <w:sz w:val="32"/>
          <w:szCs w:val="32"/>
          <w:lang w:val="en-US"/>
        </w:rPr>
      </w:pPr>
      <w:r>
        <w:rPr>
          <w:rFonts w:hint="eastAsia" w:eastAsia="黑体" w:cs="黑体"/>
          <w:color w:val="000000"/>
          <w:sz w:val="32"/>
          <w:szCs w:val="32"/>
          <w:lang w:val="en-US"/>
        </w:rPr>
        <w:t>三、结果公示</w:t>
      </w:r>
    </w:p>
    <w:p w14:paraId="269FCCE9">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检查结果应当在抽查检查完成之日起20个工作日内，履行审批程序，通过国家企业信用信息公示系统记于企业名下并向社会公示。已实施检查但未公示的，视为未完成此次抽查。</w:t>
      </w:r>
    </w:p>
    <w:p w14:paraId="0984321D">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rPr>
        <w:t>抽查检查结果的类型包括：未发现问题、通过登记的住所（经营场所）无法联系、发现问题已责令改正、不配合检查情节严重、未发现开展本次抽查涉及的经营活动、发现问题待后续处理。（企业已注销或吊销在平台中可选择为“该企业已注销或吊销”）</w:t>
      </w:r>
      <w:r>
        <w:rPr>
          <w:rFonts w:hint="eastAsia" w:ascii="仿宋" w:hAnsi="仿宋" w:eastAsia="仿宋" w:cs="仿宋"/>
          <w:color w:val="000000"/>
          <w:sz w:val="32"/>
          <w:szCs w:val="32"/>
          <w:lang w:val="en-US" w:eastAsia="zh-CN"/>
        </w:rPr>
        <w:t>。</w:t>
      </w:r>
    </w:p>
    <w:p w14:paraId="7FA58226">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（一）通过对此次抽查所匹配的抽查事项的检查，未发现违反本指引所列法律法规的，可认定为“未发现问题”。</w:t>
      </w:r>
    </w:p>
    <w:p w14:paraId="5714664E">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（二）有以下情形之一的，可认定为“通过登记的住所（经营场所）无法联系”：</w:t>
      </w:r>
    </w:p>
    <w:p w14:paraId="24A5CCD9">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1.通过实地核查，确认实际不存在该企业，并由登记的住所或经营场所产权所有人、物管公司、相关部门等予以证明的；</w:t>
      </w:r>
    </w:p>
    <w:p w14:paraId="713D3C57">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2.通过实地核查、第三方证明或邮寄等方式，能确认登记的住所或经营场所实际不存在的；</w:t>
      </w:r>
    </w:p>
    <w:p w14:paraId="5E82BD3D">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3.经向企业登记的住所或经营场所两次邮寄专用信函，无人签收的。</w:t>
      </w:r>
    </w:p>
    <w:p w14:paraId="189AB891">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（三）对检查发现的违反本指引所列法律法规的行为，通过指导、提示、告诫等方式要求企业当场改正，且已当场改正的，可认定为“发现问题已责令改正”。</w:t>
      </w:r>
    </w:p>
    <w:p w14:paraId="66D3C75E">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（四）有以下情形之一的，可认定为“不配合检查情节严重”：</w:t>
      </w:r>
    </w:p>
    <w:p w14:paraId="1019C28E">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1.拒绝检查人员或其委托的专业机构进入被检查场所的；</w:t>
      </w:r>
    </w:p>
    <w:p w14:paraId="33FD7A65">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2.拒绝向检查人员或其委托的专业机构提供相关材料的；</w:t>
      </w:r>
    </w:p>
    <w:p w14:paraId="39F8145A">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3.其他阻扰、妨碍检查工作的行为，致使检查工作无法正常进行的。</w:t>
      </w:r>
    </w:p>
    <w:p w14:paraId="10E0E2DC">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（五）未发现企业从事本次抽查匹配的检查事项，并经企业书面承诺的，可认定为“未发现开展本次抽查涉及的经营活动”。</w:t>
      </w:r>
    </w:p>
    <w:p w14:paraId="3BDA0C2E">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六）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78ECF429">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第一章  对互联网上网服务营业场所经营单位从事互联网上网服务经营活动的检查工作指引</w:t>
      </w:r>
    </w:p>
    <w:p w14:paraId="22A98C3C">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一、对互联网上网服务营业场所经营单位从事互联网上网服务经营活动的检查</w:t>
      </w:r>
    </w:p>
    <w:p w14:paraId="609A3202">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（一）对互联网上网服务营业场所经营单位依法设立的检查</w:t>
      </w:r>
    </w:p>
    <w:p w14:paraId="2355085F">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（二）对互联网上网服务营业场所经营单位按要求实施经营管理技术措施的检查</w:t>
      </w:r>
    </w:p>
    <w:p w14:paraId="70FC840A">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（三）对互联网上网服务营业场所经营单位按规定核对、登记上网消费者的有效身份证件或者记录有关上网信息的检查</w:t>
      </w:r>
    </w:p>
    <w:p w14:paraId="04E0420C">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（四）对互联网上网服务营业场所经营单位落实未成年人保护的检查</w:t>
      </w:r>
    </w:p>
    <w:p w14:paraId="4F9A5FF7">
      <w:pPr>
        <w:pStyle w:val="8"/>
        <w:keepNext w:val="0"/>
        <w:keepLines w:val="0"/>
        <w:pageBreakBefore w:val="0"/>
        <w:widowControl w:val="0"/>
        <w:kinsoku/>
        <w:wordWrap/>
        <w:overflowPunct/>
        <w:topLinePunct w:val="0"/>
        <w:autoSpaceDE/>
        <w:autoSpaceDN/>
        <w:bidi w:val="0"/>
        <w:adjustRightInd/>
        <w:spacing w:line="560" w:lineRule="exact"/>
        <w:ind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（五）对互联网上网服务营业场所经营单位依法经营的检查</w:t>
      </w:r>
    </w:p>
    <w:p w14:paraId="0187709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二、检查内容和方法</w:t>
      </w:r>
    </w:p>
    <w:p w14:paraId="73451F4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检查内容：</w:t>
      </w:r>
    </w:p>
    <w:p w14:paraId="3166BC6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（一）互联网互联网上网服务营业场所依法设立情况，变更名称、住所、法定代表人或主要负责人、网络地址或者终止经营活动，是否向文化行政部门办理有关手续或者备案</w:t>
      </w:r>
    </w:p>
    <w:p w14:paraId="4033D43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（二）实施经营管理技术措施情况</w:t>
      </w:r>
    </w:p>
    <w:p w14:paraId="5E766E4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（三）按规定核对、登记上网消费者的有效身份证件或者记录有关上网信息情况</w:t>
      </w:r>
    </w:p>
    <w:p w14:paraId="1EAED93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（四）悬挂《网络文化经营许可证》或未成年人禁入标志情况；互联网上网服务营业场所接纳未成年人进入营业场所情况</w:t>
      </w:r>
    </w:p>
    <w:p w14:paraId="204CA7C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（五）法律法规规章规定的其他事项履行情况</w:t>
      </w:r>
    </w:p>
    <w:p w14:paraId="2ECC57B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检查方法：</w:t>
      </w:r>
    </w:p>
    <w:p w14:paraId="42C24D2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现场检查、网络检查</w:t>
      </w:r>
    </w:p>
    <w:p w14:paraId="2FD33F2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三、检查依据</w:t>
      </w:r>
    </w:p>
    <w:p w14:paraId="4790BB7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《互联网上网服务营业场所管理条例》（2019年修订）</w:t>
      </w:r>
    </w:p>
    <w:p w14:paraId="26809A1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第七条　国家对互联网上网服务营业场所经营单位的经营活动实行许可制度。未经许可，任何组织和个人不得从事互联网上网服务经营活动。</w:t>
      </w:r>
    </w:p>
    <w:p w14:paraId="0B27595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第八条　互联网上网服务营业场所经营单位从事互联网上网服务经营活动，应当具备下列条件：</w:t>
      </w:r>
    </w:p>
    <w:p w14:paraId="1EE0BB1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(一)有企业的名称、住所、组织机构和章程；</w:t>
      </w:r>
    </w:p>
    <w:p w14:paraId="3069232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(二)有与其经营活动相适应的资金；</w:t>
      </w:r>
    </w:p>
    <w:p w14:paraId="689C42E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(三)有与其经营活动相适应并符合国家规定的消防安全条件的营业场所；</w:t>
      </w:r>
    </w:p>
    <w:p w14:paraId="4ADD02C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(四)有健全、完善的信息网络安全管理制度和安全技术措施；</w:t>
      </w:r>
    </w:p>
    <w:p w14:paraId="7005267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(五)有固定的网络地址和与其经营活动相适应的计算机等装置及附属设备；</w:t>
      </w:r>
    </w:p>
    <w:p w14:paraId="7EA9585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(六)有与其经营活动相适应并取得从业资格的安全管理人员、经营管理人员、专业技术人员；</w:t>
      </w:r>
    </w:p>
    <w:p w14:paraId="6948EAE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(七)法律、行政法规和国务院有关部门规定的其他条件。</w:t>
      </w:r>
    </w:p>
    <w:p w14:paraId="648597A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互联网上网服务营业场所的最低营业面积、计算机等装置及附属设备数量、单机面积的标准，由国务院文化行政部门规定。</w:t>
      </w:r>
    </w:p>
    <w:p w14:paraId="61BD4B9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p w14:paraId="43A1B89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第九条　中学、小学校园周围200米范围内和居民住宅楼(院)内不得设立互联网上网服务营业场所。</w:t>
      </w:r>
    </w:p>
    <w:p w14:paraId="4399665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第十条　互联网上网服务营业场所经营单位申请从事互联网上网服务经营活动，应当向县级以上地方人民政府文化行政部门提出申请，并提交下列文件：</w:t>
      </w:r>
    </w:p>
    <w:p w14:paraId="7C45172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(一)企业营业执照和章程；</w:t>
      </w:r>
    </w:p>
    <w:p w14:paraId="07E704E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(二)法定代表人或者主要负责人的身份证明材料；</w:t>
      </w:r>
    </w:p>
    <w:p w14:paraId="7906BA2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(三)资金信用证明；</w:t>
      </w:r>
    </w:p>
    <w:p w14:paraId="07EECD0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(四)营业场所产权证明或者租赁意向书；</w:t>
      </w:r>
    </w:p>
    <w:p w14:paraId="38A6C02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(五)依法需要提交的其他文件。</w:t>
      </w:r>
    </w:p>
    <w:p w14:paraId="2A6D1DF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第十一条　文化行政部门应当自收到申请之日起20个工作日内作出决定；经审查，符合条件的，发给同意筹建的批准文件。</w:t>
      </w:r>
    </w:p>
    <w:p w14:paraId="4FE2EB8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申请人完成筹建后，应当向同级公安机关申请信息网络安全审核。公安机关应当自收到申请之日起20个工作日内作出决定；经实地检查并审核合格的，发给批准文件。申请人还应当依照有关消防管理法律法规的规定办理审批手续。</w:t>
      </w:r>
    </w:p>
    <w:p w14:paraId="4EE7E23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申请人取得信息网络安全和消防安全批准文件后，向文化行政部门申请最终审核。文化行政部门应当自收到申请之日起15个工作日内依据本条例第八条的规定作出决定；经实地检查并审核合格的，发给《网络文化经营许可证》。</w:t>
      </w:r>
    </w:p>
    <w:p w14:paraId="1A47614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对申请人的申请，有关部门经审查不符合条件的，或者经审核不合格的，应当分别向申请人书面说明理由。</w:t>
      </w:r>
    </w:p>
    <w:p w14:paraId="72E44D6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第十二条　互联网上网服务营业场所经营单位不得涂改、出租、出借或者以其他方式转让《网络文化经营许可证》。</w:t>
      </w:r>
    </w:p>
    <w:p w14:paraId="2F37860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第十三条　互联网上网服务营业场所经营单位变更营业场所地址或者对营业场所进行改建、扩建，变更计算机数量或者其他重要事项的，应当经原审核机关同意。</w:t>
      </w:r>
    </w:p>
    <w:p w14:paraId="63DF167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p w14:paraId="1A723F0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第二十五条　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14:paraId="70B8D64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第二十六条　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14:paraId="1C9233D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文化行政部门、公安机关、工商行政管理部门或者其他有关部门有前款所列行为的，对直接负责的主管人员和其他直接责任人员依照前款规定依法给予行政处分。</w:t>
      </w:r>
    </w:p>
    <w:p w14:paraId="56DF615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第二十七条　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p w14:paraId="1CC021F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第二十八条　文化行政部门应当建立互联网上网服务营业场所经营单位的经营活动信用监管制度，建立健全信用约束机制，并及时公布行政处罚信息。</w:t>
      </w:r>
    </w:p>
    <w:p w14:paraId="1FF148C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p w14:paraId="631B1FE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14:paraId="2B522BB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上网消费者有前款违法行为，触犯刑律的，依法追究刑事责任；尚不够刑事处罚的，由公安机关依照治安管理处罚法的规定给予处罚。</w:t>
      </w:r>
    </w:p>
    <w:p w14:paraId="4D4E16B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第三十一条　互联网上网服务营业场所经营单位违反本条例的规定，有下列行为之一的，由文化行政部门给予警告，可以并处15000元以下的罚款；情节严重的，责令停业整顿，直至吊销《网络文化经营许可证》：</w:t>
      </w:r>
    </w:p>
    <w:p w14:paraId="51F1ED7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(一)在规定的营业时间以外营业的；</w:t>
      </w:r>
    </w:p>
    <w:p w14:paraId="411FB03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(二)接纳未成年人进入营业场所的；</w:t>
      </w:r>
    </w:p>
    <w:p w14:paraId="70C217A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(三)经营非网络游戏的；</w:t>
      </w:r>
    </w:p>
    <w:p w14:paraId="6C53D2F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(四)擅自停止实施经营管理技术措施的；</w:t>
      </w:r>
    </w:p>
    <w:p w14:paraId="45E6B32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(五)未悬挂《网络文化经营许可证》或者未成年人禁入标志的。</w:t>
      </w:r>
    </w:p>
    <w:p w14:paraId="60BDD64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14:paraId="0BE395B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(一)向上网消费者提供的计算机未通过局域网的方式接入互联网的；</w:t>
      </w:r>
    </w:p>
    <w:p w14:paraId="79EEE33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(二)未建立场内巡查制度，或者发现上网消费者的违法行为未予制止并向文化行政部门、公安机关举报的；</w:t>
      </w:r>
    </w:p>
    <w:p w14:paraId="465669F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(三)未按规定核对、登记上网消费者的有效身份证件或者记录有关上网信息的；</w:t>
      </w:r>
    </w:p>
    <w:p w14:paraId="66FC6F3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(四)未按规定时间保存登记内容、记录备份，或者在保存期内修改、删除登记内容、记录备份的；</w:t>
      </w:r>
    </w:p>
    <w:p w14:paraId="0EDCEC1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(五)变更名称、住所、法定代表人或者主要负责人、注册资本、网络地址或者终止经营活动，未向文化行政部门、公安机关办理有关手续或者备案的。</w:t>
      </w:r>
    </w:p>
    <w:p w14:paraId="516E176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第三十三条　互联网上网服务营业场所经营单位违反本条例的规定，有下列行为之一的，由公安机关给予警告，可以并处15000元以下的罚款；情节严重的，责令停业整顿，直至由文化行政部门吊销《网络文化经营许可证》：</w:t>
      </w:r>
    </w:p>
    <w:p w14:paraId="1CA1056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(一)利用明火照明或者发现吸烟不予制止，或者未悬挂禁止吸烟标志的；</w:t>
      </w:r>
    </w:p>
    <w:p w14:paraId="40E8356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(二)允许带入或者存放易燃、易爆物品的；</w:t>
      </w:r>
    </w:p>
    <w:p w14:paraId="7E77FA7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(三)在营业场所安装固定的封闭门窗栅栏的；</w:t>
      </w:r>
    </w:p>
    <w:p w14:paraId="0FE8B51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(四)营业期间封堵或者锁闭门窗、安全疏散通道或者安全出口的；</w:t>
      </w:r>
    </w:p>
    <w:p w14:paraId="57FC193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(五)擅自停止实施安全技术措施的。</w:t>
      </w:r>
    </w:p>
    <w:p w14:paraId="0ECB36A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第三十四条　违反国家有关信息网络安全、治安管理、消防管理、工商行政管理、电信管理等规定，触犯刑律的，依法追究刑事责任；尚不够刑事处罚的，由公安机关、工商行政管理部门、电信管理机构依法给予处罚；情节严重的，由原发证机关吊销许可证件。</w:t>
      </w:r>
    </w:p>
    <w:p w14:paraId="7EF0DCE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第三十五条　互联网上网服务营业场所经营单位违反本条例的规定，被吊销《网络文化经营许可证》的，自被吊销《网络文化经营许可证》之日起5年内，其法定代表人或者主要负责人不得担任互联网上网服务营业场所经营单位的法定代表人或者主要负责人。</w:t>
      </w:r>
    </w:p>
    <w:p w14:paraId="51320B7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擅自设立的互联网上网服务营业场所经营单位被依法取缔的，自被取缔之日起5年内，其主要负责人不得担任互联网上网服务营业场所经营单位的法定代表人或者主要负责人。</w:t>
      </w:r>
    </w:p>
    <w:p w14:paraId="3A5FF0C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第三十六条　依照本条例的规定实施罚款的行政处罚，应当依照有关法律、行政法规的规定，实行罚款决定与罚款收缴分离；收缴的罚款和违法所得必须全部上缴国库。</w:t>
      </w:r>
    </w:p>
    <w:p w14:paraId="3A0FF72F">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第二章  对娱乐场所从事娱乐场所经营活动的检查工作指引</w:t>
      </w:r>
    </w:p>
    <w:p w14:paraId="4ED5EB5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黑体" w:cs="黑体"/>
          <w:color w:val="000000"/>
          <w:sz w:val="32"/>
          <w:szCs w:val="32"/>
          <w:lang w:val="en-US"/>
        </w:rPr>
      </w:pPr>
      <w:r>
        <w:rPr>
          <w:rFonts w:hint="eastAsia" w:eastAsia="黑体" w:cs="黑体"/>
          <w:color w:val="000000"/>
          <w:sz w:val="32"/>
          <w:szCs w:val="32"/>
          <w:lang w:val="en-US"/>
        </w:rPr>
        <w:t>一、检查事项</w:t>
      </w:r>
    </w:p>
    <w:p w14:paraId="142359B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（一）对娱乐场所依法设立的检查。</w:t>
      </w:r>
    </w:p>
    <w:p w14:paraId="050C5B2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（二）娱乐场所经营单位遵守《娱乐场所管理条例》的检查。</w:t>
      </w:r>
    </w:p>
    <w:p w14:paraId="2B17315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二、检查内容和方法</w:t>
      </w:r>
    </w:p>
    <w:p w14:paraId="08831A7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检查内容：</w:t>
      </w:r>
    </w:p>
    <w:p w14:paraId="73BF661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（一）娱乐场所经营单位依法设立情况</w:t>
      </w:r>
    </w:p>
    <w:p w14:paraId="2E3938B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（二）娱乐场所经营单位遵守《娱乐场所管理条例》的有关情况。</w:t>
      </w:r>
    </w:p>
    <w:p w14:paraId="28B98D2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检查方法：</w:t>
      </w:r>
    </w:p>
    <w:p w14:paraId="017C0EC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现场检查。</w:t>
      </w:r>
    </w:p>
    <w:p w14:paraId="5B30459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三、检查依据</w:t>
      </w:r>
    </w:p>
    <w:p w14:paraId="34FAA0F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《娱乐场所管理条例》（2020年修订）</w:t>
      </w:r>
    </w:p>
    <w:p w14:paraId="4BFAEE0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第七条 娱乐场所不得设在下列地点：</w:t>
      </w:r>
    </w:p>
    <w:p w14:paraId="473C266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（一）居民楼、博物馆、图书馆和被核定为文物保护单位的建筑物内；</w:t>
      </w:r>
    </w:p>
    <w:p w14:paraId="073725A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（二）居民住宅区和学校、医院、机关周围；</w:t>
      </w:r>
    </w:p>
    <w:p w14:paraId="4D0CFDB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（三）车站、机场等人群密集的场所；</w:t>
      </w:r>
    </w:p>
    <w:p w14:paraId="60DA64E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（四）建筑物地下一层以下；</w:t>
      </w:r>
    </w:p>
    <w:p w14:paraId="457AE96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（五）与危险化学品仓库毗连的区域。</w:t>
      </w:r>
    </w:p>
    <w:p w14:paraId="4B7126C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娱乐场所的边界噪声，应当符合国家规定的环境噪声标准。</w:t>
      </w:r>
    </w:p>
    <w:p w14:paraId="6EDE7E2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第八条 娱乐场所的使用面积，不得低于国务院文化主管部门规定的最低标准；设立含有电子游戏机的游艺娱乐场所，应当符合国务院文化主管部门关于总量和布局的要求。</w:t>
      </w:r>
    </w:p>
    <w:p w14:paraId="49A1BE8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第九条 娱乐场所申请从事娱乐场所经营活动，应当向所在地县级人民政府文化主管部门提出申请；外商投资的娱乐场所申请从事娱乐场所经营活动，应当向所在地省、自治区、直辖市人民政府文化主管部门提出申请。</w:t>
      </w:r>
    </w:p>
    <w:p w14:paraId="62F8C1E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娱乐场所申请从事娱乐场所经营活动，应当提交投资人员、拟任的法定代表人和其他负责人没有本条例第五条规定情形的书面声明。申请人应当对书面声明内容的真实性负责。</w:t>
      </w:r>
    </w:p>
    <w:p w14:paraId="763661D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w:t>
      </w:r>
    </w:p>
    <w:p w14:paraId="7547EC3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有关法律、行政法规规定需要办理消防、卫生、环境保护等审批手续的，从其规定。</w:t>
      </w:r>
    </w:p>
    <w:p w14:paraId="628046A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第十条 文化主管部门审批娱乐场所应当举行听证。有关听证的程序，依照《中华人民共和国行政许可法》的规定执行。</w:t>
      </w:r>
    </w:p>
    <w:p w14:paraId="09B3AC5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第十一条 娱乐场所依法取得营业执照和相关批准文件、许可证后，应当在15日内向所在地县级公安部门备案。</w:t>
      </w:r>
    </w:p>
    <w:p w14:paraId="31875C3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第十二条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14:paraId="2CB81E6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第三十二条 文化主管部门、公安部门和其他有关部门的工作人员依法履行监督检查职责时，有权进入娱乐场所。娱乐场所应当予以配合，不得拒绝、阻挠。</w:t>
      </w:r>
    </w:p>
    <w:p w14:paraId="38A619E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文化主管部门、公安部门和其他有关部门的工作人员依法履行监督检查职责时，需要查阅闭路电视监控录像资料、从业人员名簿、营业日志等资料的，娱乐场所应当及时提供。</w:t>
      </w:r>
    </w:p>
    <w:p w14:paraId="0C86727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第三十三条 文化主管部门、公安部门和其他有关部门应当记录监督检查的情况和处理结果。监督检查记录由监督检查人员签字归档。公众有权查阅监督检查记录。</w:t>
      </w:r>
    </w:p>
    <w:p w14:paraId="43E65DC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第三十四条 文化主管部门、公安部门和其他有关部门应当建立娱乐场所违法行为警示记录系统；对列入警示记录的娱乐场所，应当及时向社会公布，并加大监督检查力度。</w:t>
      </w:r>
    </w:p>
    <w:p w14:paraId="13BB56E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第三十五条 文化主管部门应当建立娱乐场所的经营活动信用监管制度，建立健全信用约束机制，并及时公布行政处罚信息。</w:t>
      </w:r>
    </w:p>
    <w:p w14:paraId="2E56FE4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第三十六条 文化主管部门、公安部门和其他有关部门应当建立相互间的信息通报制度，及时通报监督检查情况和处理结果。</w:t>
      </w:r>
    </w:p>
    <w:p w14:paraId="174BF65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第三十七条 任何单位或者个人发现娱乐场所内有违反本条例行为的，有权向文化主管部门、公安部门等有关部门举报。</w:t>
      </w:r>
    </w:p>
    <w:p w14:paraId="74E49B7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文化主管部门、公安部门等有关部门接到举报，应当记录，并及时依法调查、处理；对不属于本部门职责范围的，应当及时移送有关部门。</w:t>
      </w:r>
    </w:p>
    <w:p w14:paraId="443776D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第三十八条 上级人民政府文化主管部门、公安部门在必要时，可以依照本条例的规定调查、处理由下级人民政府文化主管部门、公安部门调查、处理的案件。</w:t>
      </w:r>
    </w:p>
    <w:p w14:paraId="2FE1FA0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下级人民政府文化主管部门、公安部门认为案件重大、复杂的，可以请求移送上级人民政府文化主管部门、公安部门调查、处理。</w:t>
      </w:r>
    </w:p>
    <w:p w14:paraId="74B7641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第三十九条 文化主管部门、公安部门和其他有关部门及其工作人员违反本条例规定的，任何单位或者个人可以向依法有权处理的本级或者上一级机关举报。接到举报的机关应当依法及时调查、处理。</w:t>
      </w:r>
    </w:p>
    <w:p w14:paraId="3B5973E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第四十条 娱乐场所行业协会应当依照章程的规定，制定行业自律规范，加强对会员经营活动的指导、监督。</w:t>
      </w:r>
    </w:p>
    <w:p w14:paraId="564B005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第四十一条 违反本条例规定，擅自从事娱乐场所经营活动的，由文化主管部门依法予以取缔；公安部门在查处治安、刑事案件时，发现擅自从事娱乐场所经营活动的，应当依法予以取缔。</w:t>
      </w:r>
    </w:p>
    <w:p w14:paraId="5306EEC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第四十二条 违反本条例规定，以欺骗等不正当手段取得娱乐经营许可证的，由原发证机关撤销娱乐经营许可证。</w:t>
      </w:r>
    </w:p>
    <w:p w14:paraId="0B04A44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21167EA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第四十四条 娱乐场所违反本条例规定，有下列情形之一的，由县级公安部门责令改正，给予警告；情节严重的，责令停业整顿1个月至3个月：</w:t>
      </w:r>
    </w:p>
    <w:p w14:paraId="6F9C8E1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（一）照明设施、包厢、包间的设置以及门窗的使用不符合本条例规定的；</w:t>
      </w:r>
    </w:p>
    <w:p w14:paraId="7D2EE39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（二）未按照本条例规定安装闭路电视监控设备或者中断使用的；</w:t>
      </w:r>
    </w:p>
    <w:p w14:paraId="2B01769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（三）未按照本条例规定留存监控录像资料或者删改监控录像资料的；</w:t>
      </w:r>
    </w:p>
    <w:p w14:paraId="6152F66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（四）未按照本条例规定配备安全检查设备或者未对进入营业场所的人员进行安全检查的；</w:t>
      </w:r>
    </w:p>
    <w:p w14:paraId="4680C43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（五）未按照本条例规定配备保安人员的。</w:t>
      </w:r>
    </w:p>
    <w:p w14:paraId="36F929C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第四十五条 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w:t>
      </w:r>
    </w:p>
    <w:p w14:paraId="180947A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（一）设置具有赌博功能的电子游戏机机型、机种、电路板等游戏设施设备的；</w:t>
      </w:r>
    </w:p>
    <w:p w14:paraId="28E8396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（二）以现金、有价证券作为奖品，或者回购奖品的。</w:t>
      </w:r>
    </w:p>
    <w:p w14:paraId="6E12383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第四十六条 娱乐场所指使、纵容从业人员侵害消费者人身权利的，应当依法承担民事责任，并由县级公安部门责令停业整顿1个月至3个月；造成严重后果的，由原发证机关吊销娱乐经营许可证。</w:t>
      </w:r>
    </w:p>
    <w:p w14:paraId="4F06948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第四十七条 娱乐场所取得营业执照后，未按照本条例规定向公安部门备案的，由县级公安部门责令改正，给予警告。</w:t>
      </w:r>
    </w:p>
    <w:p w14:paraId="1A53DD4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p>
    <w:p w14:paraId="2643D56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（一）歌舞娱乐场所的歌曲点播系统与境外的曲库联接的；</w:t>
      </w:r>
    </w:p>
    <w:p w14:paraId="65E0F4B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（二）歌舞娱乐场所播放的曲目、屏幕画面或者游艺娱乐场所电子游戏机内的游戏项目含有本条例第十三条禁止内容的；</w:t>
      </w:r>
    </w:p>
    <w:p w14:paraId="44BF581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（三）歌舞娱乐场所接纳未成年人的；</w:t>
      </w:r>
    </w:p>
    <w:p w14:paraId="508872C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（四）游艺娱乐场所设置的电子游戏机在国家法定节假日外向未成年人提供的；</w:t>
      </w:r>
    </w:p>
    <w:p w14:paraId="02D9E4A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（五）娱乐场所容纳的消费者超过核定人数的。</w:t>
      </w:r>
    </w:p>
    <w:p w14:paraId="1D26A26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第四十九条 娱乐场所违反本条例规定，有下列情形之一的，由县级人民政府文化主管部门责令改正，给予警告；情节严重的，责令停业整顿1个月至3个月：</w:t>
      </w:r>
    </w:p>
    <w:p w14:paraId="75EF757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（一）变更有关事项，未按照本条例规定申请重新核发娱乐经营许可证的；</w:t>
      </w:r>
    </w:p>
    <w:p w14:paraId="3E6D652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（二）在本条例规定的禁止营业时间内营业的；</w:t>
      </w:r>
    </w:p>
    <w:p w14:paraId="065277C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（三）从业人员在营业期间未统一着装并佩带工作标志的。</w:t>
      </w:r>
    </w:p>
    <w:p w14:paraId="4F65090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第五十条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p w14:paraId="5A5A6B4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第五十一条 娱乐场所未按照本条例规定悬挂警示标志、未成年人禁入或者限入标志的，由县级人民政府文化主管部门、县级公安部门依据法定职权责令改正，给予警告。</w:t>
      </w:r>
    </w:p>
    <w:p w14:paraId="46019F6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第五十二条 娱乐场所招用未成年人的，由劳动保障行政部门责令改正，并按照每招用一名未成年人每月处5000元罚款的标准给予处罚。</w:t>
      </w:r>
    </w:p>
    <w:p w14:paraId="66B6057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第五十三条 因擅自从事娱乐场所经营活动被依法取缔的，其投资人员和负责人终身不得投资开办娱乐场所或者担任娱乐场所的法定代表人、负责人。</w:t>
      </w:r>
    </w:p>
    <w:p w14:paraId="41AC0A7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娱乐场所因违反本条例规定，被吊销或者撤销娱乐经营许可证的，自被吊销或者撤销之日起，其法定代表人、负责人5年内不得担任娱乐场所的法定代表人、负责人。</w:t>
      </w:r>
    </w:p>
    <w:p w14:paraId="67DFCDA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娱乐场所因违反本条例规定，2年内被处以3次警告或者罚款又有违反本条例的行为应受行政处罚的，由县级人民政府文化主管部门、县级公安部门依据法定职权责令停业整顿3个月至6个月；2年内被2次责令停业整顿又有违反本条例的行为应受行政处罚的，由原发证机关吊销娱乐经营许可证。</w:t>
      </w:r>
    </w:p>
    <w:p w14:paraId="4FC931F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第五十四条 娱乐场所违反有关治安管理或者消防管理法律、行政法规规定的，由公安部门依法予以处罚；构成犯罪的，依法追究刑事责任。</w:t>
      </w:r>
    </w:p>
    <w:p w14:paraId="4D405C7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娱乐场所违反有关卫生、环境保护、价格、劳动等法律、行政法规规定的，由有关部门依法予以处罚；构成犯罪的，依法追究刑事责任。</w:t>
      </w:r>
    </w:p>
    <w:p w14:paraId="186A1A9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娱乐场所及其从业人员与消费者发生争议的，应当依照消费者权益保护的法律规定解决；造成消费者人身、财产损害的，由娱乐场所依法予以赔偿。</w:t>
      </w:r>
    </w:p>
    <w:p w14:paraId="617C149B">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第三章  对从事艺术品经营活动的经营单位的检查工作指引</w:t>
      </w:r>
    </w:p>
    <w:p w14:paraId="119B0C8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eastAsia="黑体" w:cs="黑体"/>
          <w:color w:val="000000"/>
          <w:sz w:val="32"/>
          <w:szCs w:val="32"/>
          <w:lang w:val="en-US"/>
        </w:rPr>
      </w:pPr>
      <w:r>
        <w:rPr>
          <w:rFonts w:hint="eastAsia" w:eastAsia="黑体" w:cs="黑体"/>
          <w:color w:val="000000"/>
          <w:sz w:val="32"/>
          <w:szCs w:val="32"/>
          <w:lang w:val="en-US"/>
        </w:rPr>
        <w:t>一、检查事项</w:t>
      </w:r>
    </w:p>
    <w:p w14:paraId="6FDF290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（一）对艺术品经营单位依法设的检查。</w:t>
      </w:r>
    </w:p>
    <w:p w14:paraId="5DF7CFC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（二）对艺术品经营单位遵守《艺术品经营管理办法》的检查。</w:t>
      </w:r>
    </w:p>
    <w:p w14:paraId="4E8994C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二、检查内容和方法</w:t>
      </w:r>
    </w:p>
    <w:p w14:paraId="0EB5DBD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检查内容：</w:t>
      </w:r>
    </w:p>
    <w:p w14:paraId="178CF23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（一）艺术品经营单位依法设立情况。</w:t>
      </w:r>
    </w:p>
    <w:p w14:paraId="1421F28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（二）艺术品经营单位遵守《艺术品经营管理办法》的有关情况。</w:t>
      </w:r>
    </w:p>
    <w:p w14:paraId="45808D0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检查方法：</w:t>
      </w:r>
    </w:p>
    <w:p w14:paraId="1C1F42C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现场检查。</w:t>
      </w:r>
    </w:p>
    <w:p w14:paraId="0DACC70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三、检查依据</w:t>
      </w:r>
    </w:p>
    <w:p w14:paraId="63F582A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《艺术品经营管理办法》（2016年修订）</w:t>
      </w:r>
    </w:p>
    <w:p w14:paraId="3C41BB9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第五条 设立从事艺术品经营活动的经营单位，应当到其住所地县级以上人民政府工商行政管理部门申领营业执照，并在领取营业执照之日起15日内，到其住所地县级以上人民政府文化行政部门备案。</w:t>
      </w:r>
    </w:p>
    <w:p w14:paraId="3A42E5D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其他经营单位增设艺术品经营业务的，应当按前款办理备案手续。</w:t>
      </w:r>
    </w:p>
    <w:p w14:paraId="44D722F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第六条 禁止经营含有以下内容的艺术品：</w:t>
      </w:r>
    </w:p>
    <w:p w14:paraId="42E8319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(一)反对宪法确定的基本原则的；</w:t>
      </w:r>
    </w:p>
    <w:p w14:paraId="0D65B9C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(二)危害国家统一、主权和领土完整的；</w:t>
      </w:r>
    </w:p>
    <w:p w14:paraId="59FBF6D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(三)泄露国家秘密、危害国家安全或者损害国家荣誉和利益的；</w:t>
      </w:r>
    </w:p>
    <w:p w14:paraId="6B77E1A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(四)煽动民族仇恨、民族歧视，破坏民族团结，或者侵害民族风俗、习惯的；</w:t>
      </w:r>
    </w:p>
    <w:p w14:paraId="1A16E64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(五)破坏国家宗教政策，宣扬邪教、迷信的；</w:t>
      </w:r>
    </w:p>
    <w:p w14:paraId="5E96D74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(六)宣扬恐怖活动，散布谣言，扰乱社会秩序，破坏社会稳定的；</w:t>
      </w:r>
    </w:p>
    <w:p w14:paraId="75741E4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(七)宣扬淫秽、色情、赌博、暴力或者教唆犯罪的；</w:t>
      </w:r>
    </w:p>
    <w:p w14:paraId="1AFF9C9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(八)侮辱或者诽谤他人，侵害他人合法权益的；</w:t>
      </w:r>
    </w:p>
    <w:p w14:paraId="5F85450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(九)违背社会公德或者民族优秀文化传统的；</w:t>
      </w:r>
    </w:p>
    <w:p w14:paraId="001ED53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(十)蓄意篡改历史、严重歪曲历史的；</w:t>
      </w:r>
    </w:p>
    <w:p w14:paraId="038B14F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(十一)有法律、法规和国家规定禁止的其他内容的。</w:t>
      </w:r>
    </w:p>
    <w:p w14:paraId="48E3A64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第七条 禁止经营以下艺术品：</w:t>
      </w:r>
    </w:p>
    <w:p w14:paraId="7A19EEF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(一)走私、盗窃等来源不合法的艺术品；</w:t>
      </w:r>
    </w:p>
    <w:p w14:paraId="7E7083C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(二)伪造、变造或者冒充他人名义的艺术品；</w:t>
      </w:r>
    </w:p>
    <w:p w14:paraId="2E72AB5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(三)除有合法手续、准许经营的以外，法律、法规禁止交易的动物、植物、矿物、金属、化石等为材质的艺术品；</w:t>
      </w:r>
    </w:p>
    <w:p w14:paraId="22EA45A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(四)国家规定禁止交易的其他艺术品。</w:t>
      </w:r>
    </w:p>
    <w:p w14:paraId="5CC6BAB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第八条 艺术品经营单位不得有以下经营行为：</w:t>
      </w:r>
    </w:p>
    <w:p w14:paraId="52CF6F1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(一)向消费者隐瞒艺术品来源，或者在艺术品说明中隐瞒重要事项，误导消费者的；</w:t>
      </w:r>
    </w:p>
    <w:p w14:paraId="1B20760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(二)伪造、变造艺术品来源证明、艺术品鉴定评估文件以及其他交易凭证的；</w:t>
      </w:r>
    </w:p>
    <w:p w14:paraId="666742E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(三)以非法集资为目的或者以非法传销为手段进行经营的；</w:t>
      </w:r>
    </w:p>
    <w:p w14:paraId="5E6CCEA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(四)未经批准，将艺术品权益拆分为均等份额公开发行，以集中竞价、做市商等集中交易方式进行交易的；</w:t>
      </w:r>
    </w:p>
    <w:p w14:paraId="3C78ACC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(五)法律、法规和国家规定禁止的其他经营行为。</w:t>
      </w:r>
    </w:p>
    <w:p w14:paraId="211BD82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第九条 艺术品经营单位应当遵守以下规定：</w:t>
      </w:r>
    </w:p>
    <w:p w14:paraId="1FE011A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(一)对所经营的艺术品应当标明作者、年代、尺寸、材料、保存状况和销售价格等信息；</w:t>
      </w:r>
    </w:p>
    <w:p w14:paraId="7B67895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(二)保留交易有关的原始凭证、销售合同、台账、账簿等销售记录，法律、法规要求有明确期限的，按照法律、法规规定执行；法律、法规没有明确规定的，保存期不得少于5年。</w:t>
      </w:r>
    </w:p>
    <w:p w14:paraId="02BE73B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第十条 艺术品经营单位应买受人要求，应当对买受人购买的艺术品进行尽职调查，提供以下证明材料之一：</w:t>
      </w:r>
    </w:p>
    <w:p w14:paraId="5A5ECE5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(一)艺术品创作者本人认可或者出具的原创证明文件；</w:t>
      </w:r>
    </w:p>
    <w:p w14:paraId="7AB10D9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(二)第三方鉴定评估机构出具的证明文件；</w:t>
      </w:r>
    </w:p>
    <w:p w14:paraId="13F6028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(三)其他能够证明或者追溯艺术品来源的证明文件。</w:t>
      </w:r>
    </w:p>
    <w:p w14:paraId="6F5A6AC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第十一条 艺术品经营单位从事艺术品鉴定、评估等服务，应当遵守以下规定：</w:t>
      </w:r>
    </w:p>
    <w:p w14:paraId="6C394E5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(一)与委托人签订书面协议，约定鉴定、评估的事项，鉴定、评估的结论适用范围以及被委托人应当承担的责任；</w:t>
      </w:r>
    </w:p>
    <w:p w14:paraId="5A8A67E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(二)明示艺术品鉴定、评估程序或者需要告知、提示委托人的事项；</w:t>
      </w:r>
    </w:p>
    <w:p w14:paraId="097152E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(三)书面出具鉴定、评估结论，鉴定、评估结论应当包括对委托艺术品的全面客观说明，鉴定、评估的程序，做出鉴定、评估结论的证据，鉴定、评估结论的责任说明，并对鉴定、评估结论的真实性负责；</w:t>
      </w:r>
    </w:p>
    <w:p w14:paraId="3FD0CE6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(四)保留书面鉴定、评估结论副本及鉴定、评估人签字等档案不得少于5年。</w:t>
      </w:r>
    </w:p>
    <w:p w14:paraId="5A1B3F2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第十二条 文化产权交易所和以艺术品为标的物的投资经营单位，非公开发行艺术品权益或者采取艺术品集中竞价交易的，应当执行国家有关规定。</w:t>
      </w:r>
    </w:p>
    <w:p w14:paraId="062EAAD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第十九条 违反本办法第五条规定的，由县级以上人民政府文化行政部门或者依法授权的文化市场综合执法机构责令改正，并可根据情节轻重处10000元以下罚款。</w:t>
      </w:r>
    </w:p>
    <w:p w14:paraId="54D8B43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p w14:paraId="0808E6C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第二十一条 违反本办法第八条规定的，由县级以上人民政府文化行政部门或者依法授权的文化市场综合执法机构责令改正，没收违法所得，违法经营额不足10000元的，并处10000元以上20000元以下罚款；违法经营额10000元以上的，并处违法经营额2倍以上3倍以下罚款。</w:t>
      </w:r>
    </w:p>
    <w:p w14:paraId="7AC515B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第二十二条 违反本办法第九条、第十一条规定的，由县级以上人民政府文化行政部门或者依法授权的文化市场综合执法机构责令改正，并可根据情节轻重处30000元以下罚款。</w:t>
      </w:r>
    </w:p>
    <w:p w14:paraId="66A852D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第二十三条 违反本办法第十四条、第十五条规定，擅自开展艺术品进出口经营活动，及违反第十八条第一款规定的,由县级以上人民政府文化行政部门或者依法授权的文化市场综合执法机构责令改正，违法经营额不足10000元的，并处10000元以上20000元以下罚款；违法经营额10000元以上的，并处违法经营额2倍以上3倍以下罚款。</w:t>
      </w:r>
    </w:p>
    <w:p w14:paraId="5E2AA9B7">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第四章  对从事经营性互联网文化活动的检查工作指引</w:t>
      </w:r>
    </w:p>
    <w:p w14:paraId="15793F5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黑体" w:cs="黑体"/>
          <w:color w:val="000000"/>
          <w:sz w:val="32"/>
          <w:szCs w:val="32"/>
          <w:lang w:val="en-US"/>
        </w:rPr>
      </w:pPr>
      <w:r>
        <w:rPr>
          <w:rFonts w:hint="eastAsia" w:eastAsia="黑体" w:cs="黑体"/>
          <w:color w:val="000000"/>
          <w:sz w:val="32"/>
          <w:szCs w:val="32"/>
          <w:lang w:val="en-US"/>
        </w:rPr>
        <w:t>一、检查事项</w:t>
      </w:r>
    </w:p>
    <w:p w14:paraId="229ADD2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（一）对互联网文化经营单位依法设立的检查。</w:t>
      </w:r>
    </w:p>
    <w:p w14:paraId="73CDCC4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（二）对互联网文化经营单位遵守《互联网文化管理暂行规定》的检查。</w:t>
      </w:r>
    </w:p>
    <w:p w14:paraId="348A10C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二、检查内容和方法</w:t>
      </w:r>
    </w:p>
    <w:p w14:paraId="0818A4A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检查内容：</w:t>
      </w:r>
    </w:p>
    <w:p w14:paraId="035A929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（一）互联网文化经营单位依法设立情况。</w:t>
      </w:r>
    </w:p>
    <w:p w14:paraId="74EA3CA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（二）互联网文化经营单位遵守《互联网文化管理暂行规定》的有关情况。</w:t>
      </w:r>
    </w:p>
    <w:p w14:paraId="01D17AC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检查方法：</w:t>
      </w:r>
    </w:p>
    <w:p w14:paraId="6D25D14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现场检查、网络检查。</w:t>
      </w:r>
    </w:p>
    <w:p w14:paraId="0F14045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三、检查依据</w:t>
      </w:r>
    </w:p>
    <w:p w14:paraId="195B4E0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《互联网文化管理暂行规定》（2017年修订）</w:t>
      </w:r>
    </w:p>
    <w:p w14:paraId="43424ED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第七条  申请从事经营性互联网文化活动，应当符合《互联网信息服务管理办法》的有关规定，并具备以下条件：</w:t>
      </w:r>
    </w:p>
    <w:p w14:paraId="1C13050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（一）有单位的名称、住所、组织机构和章程；</w:t>
      </w:r>
    </w:p>
    <w:p w14:paraId="1DB15CC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（二）有确定的互联网文化活动范围；</w:t>
      </w:r>
    </w:p>
    <w:p w14:paraId="09E7FCB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（三）有适应互联网文化活动需要的专业人员、设备、工作场所以及相应的经营管理技术措施；</w:t>
      </w:r>
    </w:p>
    <w:p w14:paraId="076DFCB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（四）有确定的域名；</w:t>
      </w:r>
    </w:p>
    <w:p w14:paraId="79ADF17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（五）符合法律、行政法规和国家有关规定的条件。</w:t>
      </w:r>
    </w:p>
    <w:p w14:paraId="749EE07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第八条  申请从事经营性互联网文化活动，应当向所在地省、自治区、直辖市人民政府文化行政部门提出申请，由省、自治区、直辖市人民政府文化行政部门审核批准。</w:t>
      </w:r>
    </w:p>
    <w:p w14:paraId="00B09CE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第九条  申请从事经营性互联网文化活动，应当提交下列文件：</w:t>
      </w:r>
    </w:p>
    <w:p w14:paraId="303040F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（一）申请表；</w:t>
      </w:r>
    </w:p>
    <w:p w14:paraId="47B9CCC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（二）营业执照和章程；</w:t>
      </w:r>
    </w:p>
    <w:p w14:paraId="28F7170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（三）法定代表人或者主要负责人的身份证明文件；</w:t>
      </w:r>
    </w:p>
    <w:p w14:paraId="1E60283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（四）业务范围说明；</w:t>
      </w:r>
    </w:p>
    <w:p w14:paraId="72AD015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（五）专业人员、工作场所以及相应经营管理技术措施的说明材料；</w:t>
      </w:r>
    </w:p>
    <w:p w14:paraId="6A29957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（六）域名登记证明；</w:t>
      </w:r>
    </w:p>
    <w:p w14:paraId="1B70F01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（七）依法需要提交的其他文件。</w:t>
      </w:r>
    </w:p>
    <w:p w14:paraId="5408234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对申请从事经营性互联网文化活动的，省、自治区、直辖市人民政府文化行政部门应当自受理申请之日起20日内做出批准或者不批准的决定。批准的，核发《网络文化经营许可证》，并向社会公告；不批准的，应当书面通知申请人并说明理由。</w:t>
      </w:r>
    </w:p>
    <w:p w14:paraId="6A3CD31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《网络文化经营许可证》有效期为3年。有效期届满，需继续从事经营的，应当于有效期届满30日前申请续办。</w:t>
      </w:r>
    </w:p>
    <w:p w14:paraId="7FCB50B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第十条  非经营性互联网文化单位，应当自设立之日起60日内向所在地省、自治区、直辖市人民政府文化行政部门备案，并提交下列文件：</w:t>
      </w:r>
    </w:p>
    <w:p w14:paraId="7C68A82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（一）备案表；</w:t>
      </w:r>
    </w:p>
    <w:p w14:paraId="6AA11A9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（二）章程；</w:t>
      </w:r>
    </w:p>
    <w:p w14:paraId="6A950D5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（三）法定代表人或者主要负责人的身份证明文件；</w:t>
      </w:r>
    </w:p>
    <w:p w14:paraId="30B10F8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（四）域名登记证明；</w:t>
      </w:r>
    </w:p>
    <w:p w14:paraId="1AF1BF8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（五）依法需要提交的其他文件。</w:t>
      </w:r>
    </w:p>
    <w:p w14:paraId="51EBDC2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第十一条  申请从事经营性互联网文化活动经批准后，应当持《网络文化经营许可证》，按照《互联网信息服务管理办法》的有关规定，到所在地电信管理机构或者国务院信息产业主管部门办理相关手续。</w:t>
      </w:r>
    </w:p>
    <w:p w14:paraId="3598821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第十二条 互联网文化单位应当在其网站主页的显著位置标明文化行政部门颁发的《网络文化经营许可证》编号或者备案编号，标明国务院信息产业主管部门或者省、自治区、直辖市电信管理机构颁发的经营许可证编号或者备案编号。</w:t>
      </w:r>
    </w:p>
    <w:p w14:paraId="1F27AFB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p>
    <w:p w14:paraId="1B4B06F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非经营性互联网文化单位变更名称、地址、域名、法定代表人或者主要负责人、业务范围的，应当自变更之日起60日内到所在地省、自治区、直辖市人民政府文化行政部门办理备案手续。</w:t>
      </w:r>
    </w:p>
    <w:p w14:paraId="7EE72A9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第十四条  经营性互联网文化单位终止互联网文化活动的，应当自终止之日起30日内到所在地省、自治区、直辖市人民政府文化行政部门办理注销手续。</w:t>
      </w:r>
    </w:p>
    <w:p w14:paraId="674BA30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经营性互联网文化单位自取得《网络文化经营许可证》并依法办理企业登记之日起满180日未开展互联网文化活动的，由原审核的省、自治区、直辖市人民政府文化行政部门注销《网络文化经营许可证》，同时通知相关省、自治区、直辖市电信管理机构。</w:t>
      </w:r>
    </w:p>
    <w:p w14:paraId="4C92291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非经营性互联网文化单位停止互联网文化活动的，由原备案的省、自治区、直辖市人民政府文化行政部门注销备案，同时通知相关省、自治区、直辖市电信管理机构。</w:t>
      </w:r>
    </w:p>
    <w:p w14:paraId="59CD312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第二十条 互联网文化单位应当记录备份所提供的文化产品内容及其时间、互联网地址或者域名；记录备份应当保存60日，并在国家有关部门依法查询时予以提供。</w:t>
      </w:r>
    </w:p>
    <w:p w14:paraId="1174A23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第二十一条 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p w14:paraId="598C918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第二十二条 非经营性互联网文化单位违反本规定第十条，逾期未办理备案手续的，由县级以上人民政府文化行政部门或者文化市场综合执法机构责令限期改正；拒不改正的，责令停止互联网文化活动，并处1000元以下罚款。</w:t>
      </w:r>
    </w:p>
    <w:p w14:paraId="6BD2632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第二十三条 经营性互联网文化单位违反本规定第十二条的，由县级以上人民政府文化行政部门或者文化市场综合执法机构责令限期改正，并可根据情节轻重处10000元以下罚款。</w:t>
      </w:r>
    </w:p>
    <w:p w14:paraId="4C0D66C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非经营性互联网文化单位违反本规定第十二条的，由县级以上人民政府文化行政部门或者文化市场综合执法机构责令限期改正；拒不改正的，责令停止互联网文化活动，并处500元以下罚款。</w:t>
      </w:r>
    </w:p>
    <w:p w14:paraId="0DAC49F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第二十四条 经营性互联网文化单位违反本规定第十三条的，由县级以上人民政府文化行政部门或者文化市场综合执法机构责令改正，没收违法所得，并处10000元以上30000元以下罚款；情节严重的，责令停业整顿直至吊销《网络文化经营许可证》；构成犯罪的，依法追究刑事责任。</w:t>
      </w:r>
    </w:p>
    <w:p w14:paraId="7FDAC98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非经营性互联网文化单位违反本规定第十三条的，由县级以上人民政府文化行政部门或者文化市场综合执法机构责令限期改正；拒不改正的，责令停止互联网文化活动，并处1000元以下罚款。</w:t>
      </w:r>
    </w:p>
    <w:p w14:paraId="170F4B4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p w14:paraId="07F3B84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第二十六条 经营性互联网文化单位违反本规定第十五条，擅自变更进口互联网文化产品的名称或者增删内容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5972E07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第二十七条 经营性互联网文化单位违反本规定第十五条，经营国产互联网文化产品逾期未报文化行政部门备案的，由县级以上人民政府文化行政部门或者文化市场综合执法机构责令改正，并可根据情节轻重处20000元以下罚款。</w:t>
      </w:r>
    </w:p>
    <w:p w14:paraId="6F0C667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w:t>
      </w:r>
    </w:p>
    <w:p w14:paraId="4DE7B67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p w14:paraId="58E77CC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第二十九条 经营性互联网文化单位违反本规定第十八条的，由县级以上人民政府文化行政部门或者文化市场综合执法机构责令改正，并可根据情节轻重处20000元以下罚款。</w:t>
      </w:r>
    </w:p>
    <w:p w14:paraId="1C5AB27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第三十条 经营性互联网文化单位违反本规定第十九条的，由县级以上人民政府文化行政部门或者文化市场综合执法机构予以警告，责令限期改正，并处10000元以下罚款。</w:t>
      </w:r>
    </w:p>
    <w:p w14:paraId="6F6DEF59">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第五章  对旅行社行业的监督检查工作指引</w:t>
      </w:r>
    </w:p>
    <w:p w14:paraId="07E0447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黑体" w:cs="黑体"/>
          <w:color w:val="000000"/>
          <w:sz w:val="32"/>
          <w:szCs w:val="32"/>
          <w:lang w:val="en-US"/>
        </w:rPr>
      </w:pPr>
      <w:r>
        <w:rPr>
          <w:rFonts w:hint="eastAsia" w:eastAsia="黑体" w:cs="黑体"/>
          <w:color w:val="000000"/>
          <w:sz w:val="32"/>
          <w:szCs w:val="32"/>
          <w:lang w:val="en-US"/>
        </w:rPr>
        <w:t>一、检查事项</w:t>
      </w:r>
    </w:p>
    <w:p w14:paraId="6BD4798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(一)对旅行社依法设立的检查</w:t>
      </w:r>
    </w:p>
    <w:p w14:paraId="126CCD3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(二)对旅行社分支机构依法设立的检查</w:t>
      </w:r>
    </w:p>
    <w:p w14:paraId="5ABD05D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(三)对旅行社有无虚假宣传行为、组织不合理低价游等损害消费者合法权益的检查</w:t>
      </w:r>
    </w:p>
    <w:p w14:paraId="4103DD3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(四)对旅行社合同签订与合同履行的检查</w:t>
      </w:r>
    </w:p>
    <w:p w14:paraId="308E97F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(五)对在线经营旅行社业务遵守《在线旅游经营服务管理暂行规定》的检查</w:t>
      </w:r>
    </w:p>
    <w:p w14:paraId="2D9BA93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(六)对旅行社其他依法经营行为的检查</w:t>
      </w:r>
    </w:p>
    <w:p w14:paraId="5D7A994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二、检查内容和方法</w:t>
      </w:r>
    </w:p>
    <w:p w14:paraId="2C444D9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（一）依法经营情况，有无虚假宣传行为、组织不合理低价游等损害消费者合法权益的行为</w:t>
      </w:r>
    </w:p>
    <w:p w14:paraId="3ACEBBA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（二）合同签订情况，是否与旅游者签订旅游合同、提供与合同内容相符的旅游服务</w:t>
      </w:r>
    </w:p>
    <w:p w14:paraId="75E3D04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（三）在线经营旅行社业务遵守《在线旅游经营服务管理暂行规定》情况</w:t>
      </w:r>
    </w:p>
    <w:p w14:paraId="06B92C9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（四）其他遵守相关法律法规情况</w:t>
      </w:r>
    </w:p>
    <w:p w14:paraId="5AA5CE0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（五）旅行社安全生产情况</w:t>
      </w:r>
    </w:p>
    <w:p w14:paraId="7FDB3E8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检查方法：</w:t>
      </w:r>
    </w:p>
    <w:p w14:paraId="200D30E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eastAsia="宋体"/>
          <w:color w:val="000000"/>
          <w:sz w:val="32"/>
          <w:szCs w:val="32"/>
          <w:lang w:val="en-US"/>
        </w:rPr>
      </w:pPr>
      <w:r>
        <w:rPr>
          <w:rFonts w:hint="eastAsia" w:eastAsia="宋体"/>
          <w:color w:val="000000"/>
          <w:sz w:val="32"/>
          <w:szCs w:val="32"/>
          <w:lang w:val="en-US"/>
        </w:rPr>
        <w:t>现场检查、网络检查</w:t>
      </w:r>
    </w:p>
    <w:p w14:paraId="186A81B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eastAsia="黑体" w:cs="黑体"/>
          <w:color w:val="000000"/>
          <w:sz w:val="32"/>
          <w:szCs w:val="32"/>
          <w:lang w:val="en-US"/>
        </w:rPr>
        <w:t>三、检查依据</w:t>
      </w:r>
    </w:p>
    <w:p w14:paraId="1A8C6A9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《中华人民共和国旅游法》（2018年修订）</w:t>
      </w:r>
    </w:p>
    <w:p w14:paraId="0ED737D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第二十八条　设立旅行社，招徕、组织、接待旅游者，为其提供旅游服务，应当具备下列条件，取得旅游主管部门的许可，依法办理工商登记：</w:t>
      </w:r>
    </w:p>
    <w:p w14:paraId="0F484F1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（一）有固定的经营场所；</w:t>
      </w:r>
    </w:p>
    <w:p w14:paraId="768C8A7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（二）有必要的营业设施；</w:t>
      </w:r>
    </w:p>
    <w:p w14:paraId="7EB1B09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（三）有符合规定的注册资本；</w:t>
      </w:r>
    </w:p>
    <w:p w14:paraId="5B6B6D2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（四）有必要的经营管理人员和导游；</w:t>
      </w:r>
    </w:p>
    <w:p w14:paraId="10787BE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（五）法律、行政法规规定的其他条件。</w:t>
      </w:r>
    </w:p>
    <w:p w14:paraId="05CB295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第二十九条　旅行社可以经营下列业务：</w:t>
      </w:r>
    </w:p>
    <w:p w14:paraId="3669CFC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（一）境内旅游；</w:t>
      </w:r>
    </w:p>
    <w:p w14:paraId="5C388D4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（二）出境旅游；</w:t>
      </w:r>
    </w:p>
    <w:p w14:paraId="379CF31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（三）边境旅游；</w:t>
      </w:r>
    </w:p>
    <w:p w14:paraId="3D7715A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（四）入境旅游；</w:t>
      </w:r>
    </w:p>
    <w:p w14:paraId="0275A12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（五）其他旅游业务。</w:t>
      </w:r>
    </w:p>
    <w:p w14:paraId="6E7862D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旅行社经营前款第二项和第三项业务，应当取得相应的业务经营许可，具体条件由国务院规定。</w:t>
      </w:r>
    </w:p>
    <w:p w14:paraId="735BD5F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p>
    <w:p w14:paraId="01D143B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第三十二条 旅行社为招徕、组织旅游者发布信息，必须真实、准确，不得进行虚假宣传，误导旅游者。</w:t>
      </w:r>
    </w:p>
    <w:p w14:paraId="79B8D8A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第三十五条　旅行社不得以不合理的低价组织旅游活动，诱骗旅游者，并通过安排购物或者另行付费旅游项目获取回扣等不正当利益。</w:t>
      </w:r>
    </w:p>
    <w:p w14:paraId="22F4044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旅行社组织、接待旅游者，不得指定具体购物场所，不得安排另行付费旅游项目。但是，经双方协商一致或者旅游者要求，且不影响其他旅游者行程安排的除外。</w:t>
      </w:r>
    </w:p>
    <w:p w14:paraId="52A1500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发生违反前两款规定情形的，旅游者有权在旅游行程结束后三十日内，要求旅行社为其办理退货并先行垫付退货货款，或者退还另行付费旅游项目的费用。</w:t>
      </w:r>
    </w:p>
    <w:p w14:paraId="03AE651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第五十七条 旅行社组织和安排旅游活动，应当与旅游者订立合同。</w:t>
      </w:r>
    </w:p>
    <w:p w14:paraId="03F4D65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第七十六条　县级以上人民政府统一负责旅游安全工作。县级以上人民政府有关部门依照法律、法规履行旅游安全监管职责。</w:t>
      </w:r>
    </w:p>
    <w:p w14:paraId="68C29DB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第八十五条 县级以上人民政府旅游主管部门有权对下列事项实施监督检查:</w:t>
      </w:r>
    </w:p>
    <w:p w14:paraId="78662B6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(一)经营旅行社业务以及从事导游、领队服务是否取得经营、执业许可；</w:t>
      </w:r>
    </w:p>
    <w:p w14:paraId="513C1D2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(二)旅行社的经营行为；</w:t>
      </w:r>
    </w:p>
    <w:p w14:paraId="3E221F6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(三)导游和领队等旅游从业人员的服务行为；</w:t>
      </w:r>
    </w:p>
    <w:p w14:paraId="56DAA55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(四)法律、法规规定的其他事项。</w:t>
      </w:r>
    </w:p>
    <w:p w14:paraId="3BC3F79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旅游主管部门依照前款规定实施监督检查，可以对涉嫌违法的合同、票据、账簿以及其他资料进行查阅、复制。</w:t>
      </w:r>
    </w:p>
    <w:p w14:paraId="015C573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p>
    <w:p w14:paraId="77239E8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p w14:paraId="25E95BD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第九十七条 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p>
    <w:p w14:paraId="15EDC35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(一)进行虚假宣传，误导旅游者的；</w:t>
      </w:r>
    </w:p>
    <w:p w14:paraId="77C5544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第九十八条 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以下罚款，并暂扣或者吊销导游证。</w:t>
      </w:r>
    </w:p>
    <w:p w14:paraId="7FD2C5C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第一百零七条 旅游经营者违反有关安全生产管理和消防安全管理的法律、法规或者国家标准、行业标准的，由有关主管部门依照有关法律、法规的规定处罚。</w:t>
      </w:r>
    </w:p>
    <w:p w14:paraId="289F233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《旅行社条例》（2017年修订）</w:t>
      </w:r>
    </w:p>
    <w:p w14:paraId="550E80A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eastAsia="zh-CN"/>
        </w:rPr>
      </w:pPr>
      <w:r>
        <w:rPr>
          <w:rFonts w:hint="eastAsia" w:eastAsia="宋体"/>
          <w:color w:val="000000"/>
          <w:sz w:val="32"/>
          <w:szCs w:val="32"/>
          <w:lang w:val="en-US"/>
        </w:rPr>
        <w:t>旅行社设立分社的，应当持旅行社业务经营许可证副本向分社所在地的工商行政管理部门办理设立登记，并自设立登记之日起3个工作日内向分社所在地的旅游行政管理部门备案。</w:t>
      </w:r>
    </w:p>
    <w:p w14:paraId="25D4532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旅行社分社的设立不受地域限制。分社的经营范围不得超出设立分社的旅行社的经营范围。</w:t>
      </w:r>
    </w:p>
    <w:p w14:paraId="710EED8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第四十四条　旅行社及其分社应当接受旅游行政管理部门对其旅游合同、服务质量、旅游安全、财务账簿等情况的监督检查，并按照国家有关规定向旅游行政管理部门报送经营和财务信息等统计资料。</w:t>
      </w:r>
    </w:p>
    <w:p w14:paraId="26BD88B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eastAsia="zh-CN"/>
        </w:rPr>
      </w:pPr>
      <w:r>
        <w:rPr>
          <w:rFonts w:hint="eastAsia" w:eastAsia="宋体"/>
          <w:color w:val="000000"/>
          <w:sz w:val="32"/>
          <w:szCs w:val="32"/>
          <w:lang w:val="en-US"/>
        </w:rPr>
        <w:t>第五十条　违反本条例的规定，旅行社有下列情形之一的，由旅游行政管理部门责令改正；拒不改正的，处1万元以下的罚款：</w:t>
      </w:r>
    </w:p>
    <w:p w14:paraId="5B55A2F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eastAsia="zh-CN"/>
        </w:rPr>
      </w:pPr>
      <w:r>
        <w:rPr>
          <w:rFonts w:hint="eastAsia" w:eastAsia="宋体"/>
          <w:color w:val="000000"/>
          <w:sz w:val="32"/>
          <w:szCs w:val="32"/>
          <w:lang w:val="en-US"/>
        </w:rPr>
        <w:t>　　（一）变更名称、经营场所、法定代表人等登记事项或者终止经营，未在规定期限内向原许可的旅游行政管理部门备案，换领或者交回旅行社业务经营许可证的；</w:t>
      </w:r>
    </w:p>
    <w:p w14:paraId="632FE81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eastAsia="zh-CN"/>
        </w:rPr>
      </w:pPr>
      <w:r>
        <w:rPr>
          <w:rFonts w:hint="eastAsia" w:eastAsia="宋体"/>
          <w:color w:val="000000"/>
          <w:sz w:val="32"/>
          <w:szCs w:val="32"/>
          <w:lang w:val="en-US"/>
        </w:rPr>
        <w:t>　　（二）设立分社未在规定期限内向分社所在地旅游行政管理部门备案的；</w:t>
      </w:r>
    </w:p>
    <w:p w14:paraId="40E6520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（三）不按照国家有关规定向旅游行政管理部门报送经营和财务信息等统计资料的。</w:t>
      </w:r>
    </w:p>
    <w:p w14:paraId="64D7F42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eastAsia="zh-CN"/>
        </w:rPr>
      </w:pPr>
      <w:r>
        <w:rPr>
          <w:rFonts w:hint="eastAsia" w:eastAsia="宋体"/>
          <w:color w:val="000000"/>
          <w:sz w:val="32"/>
          <w:szCs w:val="32"/>
          <w:lang w:val="en-US"/>
        </w:rPr>
        <w:t>第五十五条　违反本条例的规定，旅行社有下列情形之一的，由旅游行政管理部门责令改正，处2万元以上10万元以下的罚款；情节严重的，责令停业整顿1个月至3个月：</w:t>
      </w:r>
    </w:p>
    <w:p w14:paraId="7BC7739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eastAsia="zh-CN"/>
        </w:rPr>
      </w:pPr>
      <w:r>
        <w:rPr>
          <w:rFonts w:hint="eastAsia" w:eastAsia="宋体"/>
          <w:color w:val="000000"/>
          <w:sz w:val="32"/>
          <w:szCs w:val="32"/>
          <w:lang w:val="en-US"/>
        </w:rPr>
        <w:t>　　（一）未与旅游者签订旅游合同；</w:t>
      </w:r>
    </w:p>
    <w:p w14:paraId="141723A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eastAsia="zh-CN"/>
        </w:rPr>
      </w:pPr>
      <w:r>
        <w:rPr>
          <w:rFonts w:hint="eastAsia" w:eastAsia="宋体"/>
          <w:color w:val="000000"/>
          <w:sz w:val="32"/>
          <w:szCs w:val="32"/>
          <w:lang w:val="en-US"/>
        </w:rPr>
        <w:t>　　（二）与旅游者签订的旅游合同未载明本条例第二十八条规定的事项；</w:t>
      </w:r>
    </w:p>
    <w:p w14:paraId="7561BE4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eastAsia="zh-CN"/>
        </w:rPr>
      </w:pPr>
      <w:r>
        <w:rPr>
          <w:rFonts w:hint="eastAsia" w:eastAsia="宋体"/>
          <w:color w:val="000000"/>
          <w:sz w:val="32"/>
          <w:szCs w:val="32"/>
          <w:lang w:val="en-US"/>
        </w:rPr>
        <w:t>　　（三）未取得旅游者同意，将旅游业务委托给其他旅行社；</w:t>
      </w:r>
    </w:p>
    <w:p w14:paraId="0310AF6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eastAsia="zh-CN"/>
        </w:rPr>
      </w:pPr>
      <w:r>
        <w:rPr>
          <w:rFonts w:hint="eastAsia" w:eastAsia="宋体"/>
          <w:color w:val="000000"/>
          <w:sz w:val="32"/>
          <w:szCs w:val="32"/>
          <w:lang w:val="en-US"/>
        </w:rPr>
        <w:t>　　（四）将旅游业务委托给不具有相应资质的旅行社；</w:t>
      </w:r>
    </w:p>
    <w:p w14:paraId="4009877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（五）未与接受委托的旅行社就接待旅游者的事宜签订委托合同。</w:t>
      </w:r>
    </w:p>
    <w:p w14:paraId="546752F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在线旅游经营服务管理暂行规定(2020年10月1日起施行)</w:t>
      </w:r>
    </w:p>
    <w:p w14:paraId="22160D8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第二十三条  各级文化和旅游主管部门应当建立日常检查、定期检查以及与相关部门联合检查的监督管理制度，依法对在线旅游经营服务实施监督检查，查处违法违规行为。</w:t>
      </w:r>
    </w:p>
    <w:p w14:paraId="7EB818F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在监督检查过程中，县级以上文化和旅游主管部门要求在线旅游经营者提供相关数据信息的，在线旅游经营者应当予以配合。县级以上文化和旅游主管部门应当采取必要措施保护数据信息的安全。</w:t>
      </w:r>
    </w:p>
    <w:p w14:paraId="26B6754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第二十四条  县级以上文化和旅游主管部门对有不诚信经营、侵害旅游者评价权、滥用技术手段设置不公平交易条件等违法违规经营行为的在线旅游经营者，可以通过约谈等行政指导方式予以提醒、警示、制止，并责令其限期整改。</w:t>
      </w:r>
    </w:p>
    <w:p w14:paraId="3FF4FB9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第二十五条  在线旅游经营服务违法行为由实施违法行为的经营者住所地县级以上文化和旅游主管部门管辖。不能确定经营者住所地的，由经营者注册登记地或者备案地、旅游合同履行地县级以上文化和旅游主管部门管辖。</w:t>
      </w:r>
    </w:p>
    <w:p w14:paraId="6B45017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受理在线旅游经营服务相关投诉，参照前款处理。</w:t>
      </w:r>
    </w:p>
    <w:p w14:paraId="7FFE898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第二十六条  县级以上文化和旅游主管部门依法建立在线旅游行业信用档案，将在线旅游经营者市场主体登记、行政许可、抽查检查、列入经营异常名录或者严重违法失信企业名单、行政处罚等信息依法列入信用记录，适时通过全国旅游监管服务平台或者本部门官方网站公示，并与相关部门建立信用档案信息共享机制，依法对严重违法失信者实施联合惩戒措施。</w:t>
      </w:r>
    </w:p>
    <w:p w14:paraId="75DFA3C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第二十七条  支持在线旅游经营者成立行业组织，并按照本组织章程依法制定行业经营规范和服务标准，加强行业自律，推动行业诚信建设和服务质量评价，监督、引导本行业经营者公平参与市场竞争。</w:t>
      </w:r>
    </w:p>
    <w:p w14:paraId="7A4AEEF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第二十八条  平台经营者知道或者应当知道平台内经营者不符合保障旅游者人身、财产安全要求或者有其他侵害旅游者合法权益行为，未及时采取必要措施的，依法与该平台内经营者承担连带责任。</w:t>
      </w:r>
    </w:p>
    <w:p w14:paraId="19ECE50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平台经营者未对平台内经营者资质进行审核，或者未对旅游者尽到安全提示或保障义务，造成旅游者合法权益损害的，依法承担相应责任。</w:t>
      </w:r>
    </w:p>
    <w:p w14:paraId="1A6D637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第二十九条  旅游者有下列情形之一的，依法承担相关责任：</w:t>
      </w:r>
    </w:p>
    <w:p w14:paraId="5129759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（一）在旅游活动中从事违法违规活动的；</w:t>
      </w:r>
    </w:p>
    <w:p w14:paraId="176D999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（二）未按要求提供与旅游活动相关的个人健康信息的；</w:t>
      </w:r>
    </w:p>
    <w:p w14:paraId="43920DD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（三）不听从在线旅游经营者的告知、警示，参加不适合自身条件的旅游活动，导致出现人身财产损害的；</w:t>
      </w:r>
    </w:p>
    <w:p w14:paraId="098D696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（四）对国家应对重大突发事件暂时限制旅游活动的措施、安全防范和应急处置措施不予配合的。</w:t>
      </w:r>
    </w:p>
    <w:p w14:paraId="3CE425A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第三十条  因不可抗力或者第三人造成旅游者损害的，在线旅游经营者应当及时进行救助。在线旅游经营者未及时进行救助造成旅游者损害的，依法承担相应责任。旅游者接受救助后，依法支付应当由个人承担的费用。</w:t>
      </w:r>
    </w:p>
    <w:p w14:paraId="5A4B0E61">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第</w:t>
      </w:r>
      <w:r>
        <w:rPr>
          <w:rFonts w:hint="eastAsia" w:ascii="黑体" w:hAnsi="黑体" w:eastAsia="黑体" w:cs="黑体"/>
          <w:color w:val="000000"/>
          <w:sz w:val="32"/>
          <w:szCs w:val="32"/>
          <w:lang w:val="en-US" w:eastAsia="zh-CN"/>
        </w:rPr>
        <w:t>六</w:t>
      </w:r>
      <w:r>
        <w:rPr>
          <w:rFonts w:hint="eastAsia" w:ascii="黑体" w:hAnsi="黑体" w:eastAsia="黑体" w:cs="黑体"/>
          <w:color w:val="000000"/>
          <w:sz w:val="32"/>
          <w:szCs w:val="32"/>
          <w:lang w:val="en-US"/>
        </w:rPr>
        <w:t>章  对营业性演出活动的检查工作指引</w:t>
      </w:r>
    </w:p>
    <w:p w14:paraId="2FB6272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黑体" w:cs="黑体"/>
          <w:color w:val="000000"/>
          <w:sz w:val="32"/>
          <w:szCs w:val="32"/>
          <w:lang w:val="en-US"/>
        </w:rPr>
      </w:pPr>
      <w:r>
        <w:rPr>
          <w:rFonts w:hint="eastAsia" w:eastAsia="黑体" w:cs="黑体"/>
          <w:color w:val="000000"/>
          <w:sz w:val="32"/>
          <w:szCs w:val="32"/>
          <w:lang w:val="en-US"/>
        </w:rPr>
        <w:t>一、对营业性演出活动的检查</w:t>
      </w:r>
    </w:p>
    <w:p w14:paraId="2D6A08C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（一）对营业性演出经营活动从业单位依法设立的检查。</w:t>
      </w:r>
    </w:p>
    <w:p w14:paraId="572D81A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（二）对营业性演出依法报批的检查。</w:t>
      </w:r>
    </w:p>
    <w:p w14:paraId="0931A67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（三）对演出经纪人遵守《演出经纪人员管理办法》的检查。</w:t>
      </w:r>
    </w:p>
    <w:p w14:paraId="1E3F7A0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（四）对营业性演出经营活动从业单位遵守依法经营的检查。</w:t>
      </w:r>
    </w:p>
    <w:p w14:paraId="7A838E4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二、检查内容和方法</w:t>
      </w:r>
    </w:p>
    <w:p w14:paraId="3EC2B18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检查内容：</w:t>
      </w:r>
    </w:p>
    <w:p w14:paraId="2D48E45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（一）营业性演出经营活动从业单位取得许可证情况</w:t>
      </w:r>
    </w:p>
    <w:p w14:paraId="3F1FB54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（二）举办营业性演出是否经过相关文化主管部门批准</w:t>
      </w:r>
    </w:p>
    <w:p w14:paraId="7FAF7BD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（三）营业性演出经营活动从业单位中演出经纪人遵守《演出经纪人员管理办法》的有关情况</w:t>
      </w:r>
    </w:p>
    <w:p w14:paraId="4E5B0BE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（四）营业性演出经营活动从业单位遵守《营业性演出管理条例》《营业性演出管理条例实施细则》的有关情况。</w:t>
      </w:r>
    </w:p>
    <w:p w14:paraId="49233CD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检查方法：</w:t>
      </w:r>
    </w:p>
    <w:p w14:paraId="376D134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现场检查</w:t>
      </w:r>
    </w:p>
    <w:p w14:paraId="080ED19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三、检查依据</w:t>
      </w:r>
    </w:p>
    <w:p w14:paraId="00BA242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1.《营业性演出管理条例》（2020年修订）</w:t>
      </w:r>
    </w:p>
    <w:p w14:paraId="03B856D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14:paraId="285315B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第七条　设立演出场所经营单位，应当依法到工商行政管理部门办理注册登记，领取营业执照，并依照有关消防、卫生管理等法律、行政法规的规定办理审批手续。</w:t>
      </w:r>
    </w:p>
    <w:p w14:paraId="051AF88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演出场所经营单位应当自领取营业执照之日起20日内向所在地县级人民政府文化主管部门备案。</w:t>
      </w:r>
    </w:p>
    <w:p w14:paraId="2E28EB4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第八条　文艺表演团体变更名称、住所、法定代表人或者主要负责人、营业性演出经营项目，应当向原发证机关申请换发营业性演出许可证，并依法到工商行政管理部门办理变更登记。</w:t>
      </w:r>
    </w:p>
    <w:p w14:paraId="1CF2A60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演出场所经营单位变更名称、住所、法定代表人或者主要负责人，应当依法到工商行政管理部门办理变更登记，并向原备案机关重新备案。</w:t>
      </w:r>
    </w:p>
    <w:p w14:paraId="2A5157F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第九条　以从事营业性演出为职业的个体演员(以下简称个体演员)和以从事营业性演出的居间、代理活动为职业的个体演出经纪人(以下简称个体演出经纪人)，应当依法到工商行政管理部门办理注册登记，领取营业执照。</w:t>
      </w:r>
    </w:p>
    <w:p w14:paraId="5864361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个体演员、个体演出经纪人应当自领取营业执照之日起20日内向所在地县级人民政府文化主管部门备案。</w:t>
      </w:r>
    </w:p>
    <w:p w14:paraId="459E3D3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第十条　外国投资者可以依法在中国境内设立演出经纪机构、演出场所经营单位；不得设立文艺表演团体。</w:t>
      </w:r>
    </w:p>
    <w:p w14:paraId="21AA981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14:paraId="0301BEC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w:t>
      </w:r>
    </w:p>
    <w:p w14:paraId="0F6FBDD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台湾地区的投资者可以在大陆投资设立演出经纪机构、演出场所经营单位，不得设立文艺表演团体。</w:t>
      </w:r>
    </w:p>
    <w:p w14:paraId="0E5053A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p>
    <w:p w14:paraId="469CA18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依照本条规定设立演出经纪机构、演出场所经营单位的，还应当遵守我国其他法律、法规的规定。</w:t>
      </w:r>
    </w:p>
    <w:p w14:paraId="16A3960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14:paraId="1268689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2.《演出经纪人员管理办法》（2012年修订）</w:t>
      </w:r>
    </w:p>
    <w:p w14:paraId="1228DE6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第一条 为规范演出经纪活动，加强演出经纪人员管理，明确演出经纪活动当事人的权利与义务，保障演出市场健康发展，根据《营业性演出管理条例》(以下简称《条例》)及《营业性演出管理条例实施细则》(以下简称《实施细则》)，制定本办法。</w:t>
      </w:r>
    </w:p>
    <w:p w14:paraId="2544E6D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第二条 本办法所称演出经纪资格证书是专职演出经纪人员的从业资格证明，全国通用。</w:t>
      </w:r>
    </w:p>
    <w:p w14:paraId="47FDB98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第三条 本办法所称演出经纪人员，包括在演出经纪机构中从事演出组织、制作、营销，演出居间、代理、行纪，演员签约、推广、代理等活动的从业人员；在县级文化主管部门备案的个体演出经纪人。</w:t>
      </w:r>
    </w:p>
    <w:p w14:paraId="04A984C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第四条 设立演出经纪机构，应当符合《条例》规定的条件，有3名以上取得演出经纪资格证书的专职演出经纪人员。</w:t>
      </w:r>
    </w:p>
    <w:p w14:paraId="500B227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个体演出经纪人在县级文化主管部门备案时，应当出具演出经纪资格证书。</w:t>
      </w:r>
    </w:p>
    <w:p w14:paraId="3EDEFB4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第五条 演出经纪人员在演出经纪活动中应当遵守公平、公正、公开、诚信的原则。</w:t>
      </w:r>
    </w:p>
    <w:p w14:paraId="04CAACC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第六条 文化部指导监督中国演出行业协会组织实施演出经纪人员资格认定工作。各级文化主管部门负责本辖区内演出经纪人员经纪活动的监督管理。</w:t>
      </w:r>
    </w:p>
    <w:p w14:paraId="00BDEAE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第七条 中国演出行业协会负责演出经纪资格证书的核发与管理。</w:t>
      </w:r>
    </w:p>
    <w:p w14:paraId="0BAE77D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(一)制定演出经纪资格证书考试大纲。考试内容应当包括演出市场政策法规、演出市场基础知识、演出经纪实务以及从业规范、艺术基础理论。</w:t>
      </w:r>
    </w:p>
    <w:p w14:paraId="42AAA84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(二)每年应当组织2次全国性考试。考试时间、考试地点应当提前2个月向社会公布，考试结束后30日内公布合格名单并核发演出经纪资格证书。</w:t>
      </w:r>
    </w:p>
    <w:p w14:paraId="0AABA24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(三)统一印制演出经纪资格证书，证书全国统一编号。</w:t>
      </w:r>
    </w:p>
    <w:p w14:paraId="0D1D835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第八条 凡年满18周岁以上，中专以上文化程度，具有完全民事行为能力的(含我国香港特别行政区、澳门特别行政区、台湾地区人员)，可以通过考试取得演出经纪资格证书。</w:t>
      </w:r>
    </w:p>
    <w:p w14:paraId="7A81469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第九条 演出经纪资格证书有效期为5年。有效期满应当到原发证单位办理换证手续。逾期未办理的，应当注销演出经纪资格证书。</w:t>
      </w:r>
    </w:p>
    <w:p w14:paraId="1DFD8B6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第十条 演出经纪人员从业单位发生变更的，演出经纪人员应当到原发证单位办理变更手续。</w:t>
      </w:r>
    </w:p>
    <w:p w14:paraId="1CD9E08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第十一条 任何单位和个人不得伪造、变造、出租、出借演出经纪资格证书。</w:t>
      </w:r>
    </w:p>
    <w:p w14:paraId="3024734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第十二条 演出经纪人员应当遵守以下规定:</w:t>
      </w:r>
    </w:p>
    <w:p w14:paraId="07FFCC6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(一)根据《条例》、《实施细则》以及相关法规的规定提供演出经纪服务；</w:t>
      </w:r>
    </w:p>
    <w:p w14:paraId="3CFA6B7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(二)演出经纪合同中应当注明负责该项业务演出经纪人员的演出经纪资格证书证号；</w:t>
      </w:r>
    </w:p>
    <w:p w14:paraId="41125B8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(三)保存经纪业务记录；</w:t>
      </w:r>
    </w:p>
    <w:p w14:paraId="03A3412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(四)对所经纪的演出项目进行内容自审，保证演出内容健康合法；</w:t>
      </w:r>
    </w:p>
    <w:p w14:paraId="75AA347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(五)按规定参加演出经纪相关继续教育，提高业务素质和职业道德水平；</w:t>
      </w:r>
    </w:p>
    <w:p w14:paraId="6582F03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(六)法律法规规定的其他行为规则。</w:t>
      </w:r>
    </w:p>
    <w:p w14:paraId="67C9B8F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第十三条 演出经纪人员不得有下列行为:</w:t>
      </w:r>
    </w:p>
    <w:p w14:paraId="182A2B9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(一)在演出经纪机构中从业的人员以个人名义从事演出经纪活动；</w:t>
      </w:r>
    </w:p>
    <w:p w14:paraId="6BFC254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(二)在两家以上(含两家)演出经纪机构从业；</w:t>
      </w:r>
    </w:p>
    <w:p w14:paraId="54CFEEC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(三)隐瞒与经纪业务有关的重要事项，或者对经纪业务作虚假宣传；</w:t>
      </w:r>
    </w:p>
    <w:p w14:paraId="48FC272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(四)为含有《条例》第二十六条禁止内容的演出提供经纪服务；</w:t>
      </w:r>
    </w:p>
    <w:p w14:paraId="6F8CCA2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 (五)法律法规禁止的其他行为。</w:t>
      </w:r>
    </w:p>
    <w:p w14:paraId="1E8A79F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第十四条 演出经纪人员在经纪活动中应当保障演员合法权益，规范演员从业行为，协助演员提高业务素质，督促演员遵守职业道德。</w:t>
      </w:r>
    </w:p>
    <w:p w14:paraId="1890547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第十五条 文化主管部门颁发、换发演出经纪机构营业性演出许可证时，应当核验并登记演出经纪人员的演出经纪资格证书。</w:t>
      </w:r>
    </w:p>
    <w:p w14:paraId="469B3B8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第十六条 文化主管部门审批营业性演出活动，应当核验负责该项业务演出经纪人员的演出经纪资格证书。</w:t>
      </w:r>
    </w:p>
    <w:p w14:paraId="39ACB52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第十七条 中国演出行业协会应当加强对演出经纪人员的信用管理，对演出经纪人员违反职业道德和行业规范的行为，应当在行业内按规定处理。演出经纪机构受到行政处罚的，中国演出行业协会应当对负责该项经纪业务的演出经纪人员予以通报批评，情节严重的，中国演出行业协会应当注销其演出经纪资格证书，自注销之日起5年内不得重新申请。</w:t>
      </w:r>
    </w:p>
    <w:p w14:paraId="2818FC1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第十八条 中国演出行业协会应当依托全国文化市场技术监管与服务平台，建立演出经纪人员档案，记录演出经纪资格证书取得、变更、撤销等信息，为行政审批、综合执法、公众查询提供服务。</w:t>
      </w:r>
    </w:p>
    <w:p w14:paraId="1B3855F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第十九条 中国演出行业协会应当根据演出经纪业务特点，制定演出经纪人员分类、分级管理细则，加强对演出经纪人员的服务，健全继续教育制度，提高演出经纪人员素质与水平。</w:t>
      </w:r>
    </w:p>
    <w:p w14:paraId="57B2400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第二十条 中国演出行业协会组织演出经纪人员资格认定工作收取费用的，应当依法办理相关手续，接受社会监督。</w:t>
      </w:r>
    </w:p>
    <w:p w14:paraId="4F2D9B2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第二十一条 本办法自2013年3月1日起施行。</w:t>
      </w:r>
    </w:p>
    <w:p w14:paraId="491F113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3.《营业性演出管理条例实施细则》（2017年修订）</w:t>
      </w:r>
    </w:p>
    <w:p w14:paraId="2AC969A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第一条 根据《营业性演出管理条例》（以下简称《条例》），制定本实施细则。</w:t>
      </w:r>
    </w:p>
    <w:p w14:paraId="3A41860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第二条 《条例》所称营业性演出是指以营利为目的、通过下列方式为公众举办的现场文艺表演活动：</w:t>
      </w:r>
    </w:p>
    <w:p w14:paraId="1126F26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（一）售票或者接受赞助的；</w:t>
      </w:r>
    </w:p>
    <w:p w14:paraId="6785078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（二）支付演出单位或者个人报酬的；</w:t>
      </w:r>
    </w:p>
    <w:p w14:paraId="29CB79A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（三）以演出为媒介进行广告宣传或者产品促销的；</w:t>
      </w:r>
    </w:p>
    <w:p w14:paraId="18BF757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（四）以其他营利方式组织演出的。</w:t>
      </w:r>
    </w:p>
    <w:p w14:paraId="44020A2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第三条 国家依法维护营业性演出经营主体、演职员和观众的合法权益，禁止营业性演出中的不正当竞争行为。</w:t>
      </w:r>
    </w:p>
    <w:p w14:paraId="723BB14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第四条 文艺表演团体是指具备《条例》第六条规定条件，从事文艺表演活动的经营单位。</w:t>
      </w:r>
    </w:p>
    <w:p w14:paraId="346EE38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第五条 演出经纪机构是指具备《条例》第六条规定条件，从事下列活动的经营单位：</w:t>
      </w:r>
    </w:p>
    <w:p w14:paraId="149A318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（一）演出组织、制作、营销等经营活动；</w:t>
      </w:r>
    </w:p>
    <w:p w14:paraId="4C0BA5B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（二）演出居间、代理、行纪等经纪活动；</w:t>
      </w:r>
    </w:p>
    <w:p w14:paraId="4D2F99A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（三）演员签约、推广、代理等经纪活动。</w:t>
      </w:r>
    </w:p>
    <w:p w14:paraId="1FE183D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第六条 演出场所经营单位是指具备《条例》第七条规定条件，为演出活动提供专业演出场地及服务的经营单位。</w:t>
      </w:r>
    </w:p>
    <w:p w14:paraId="6EF76FC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第七条 依法登记的文艺表演团体申请从事营业性演出活动，应当向文化主管部门提交下列文件：</w:t>
      </w:r>
    </w:p>
    <w:p w14:paraId="2CAC011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（一）申请书；</w:t>
      </w:r>
    </w:p>
    <w:p w14:paraId="29AE3EA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（二）营业执照和从事的艺术类型；</w:t>
      </w:r>
    </w:p>
    <w:p w14:paraId="1A19E66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（三）法定代表人或者主要负责人的身份证明；</w:t>
      </w:r>
    </w:p>
    <w:p w14:paraId="0331EEA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（四）演员的艺术表演能力证明；</w:t>
      </w:r>
    </w:p>
    <w:p w14:paraId="37DB618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（五）与业务相适应的演出器材设备书面声明。</w:t>
      </w:r>
    </w:p>
    <w:p w14:paraId="5EDDEC6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前款第四项所称演员的艺术表演能力证明，可以是下列文件之一：</w:t>
      </w:r>
    </w:p>
    <w:p w14:paraId="0656E0E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（一）中专以上学校文艺表演类专业毕业证书；</w:t>
      </w:r>
    </w:p>
    <w:p w14:paraId="613C0C0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（二）职称证书；</w:t>
      </w:r>
    </w:p>
    <w:p w14:paraId="451551F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（三）演出行业协会颁发的演员资格证明；</w:t>
      </w:r>
    </w:p>
    <w:p w14:paraId="33302D3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（四）其他有效证明。</w:t>
      </w:r>
    </w:p>
    <w:p w14:paraId="643AF7D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第八条 依法登记的演出经纪机构申请从事营业性演出经营活动，应当向文化主管部门提交下列文件：</w:t>
      </w:r>
    </w:p>
    <w:p w14:paraId="4A93ECB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（一）申请书；</w:t>
      </w:r>
    </w:p>
    <w:p w14:paraId="0D6289A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（二）营业执照；</w:t>
      </w:r>
    </w:p>
    <w:p w14:paraId="0C3D703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（三）法定代表人或者主要负责人的身份证明；</w:t>
      </w:r>
    </w:p>
    <w:p w14:paraId="0ED5962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（四）演出经纪人员的资格证明。</w:t>
      </w:r>
    </w:p>
    <w:p w14:paraId="0D2F243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法人或者其他组织申请增设演出经纪机构经营业务的，应当提交前款第（一）项、第（四）项规定的文件。</w:t>
      </w:r>
    </w:p>
    <w:p w14:paraId="4C0886E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第九条 依法登记的演出场所经营单位，应当自领取证照之日起20日内，持证照和有关消防、卫生批准文件，向所在地县级文化主管部门备案，县级文化主管部门应当出具备案证明。备案证明式样由文化部设计，省级文化主管部门印制。</w:t>
      </w:r>
    </w:p>
    <w:p w14:paraId="647292B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个体演员可以持个人身份证明和本实施细则第七条第二款规定的艺术表演能力证明,个体演出经纪人可以持个人身份证明和演出经纪人员资格证明，向户籍所在地或者常驻地县级文化主管部门申请备案，文化主管部门应当出具备案证明。备案证明式样由文化部设计，省级文化主管部门印制。</w:t>
      </w:r>
    </w:p>
    <w:p w14:paraId="71D4D93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第十条 依法登记的中外合资经营、中外合作经营的演出经纪机构申请从事营业性演出经营活动，除了提交本实施细则第八条规定的文件外，还应当提交下列文件：</w:t>
      </w:r>
    </w:p>
    <w:p w14:paraId="15AFE68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（一）可行性研究报告、合同、章程；</w:t>
      </w:r>
    </w:p>
    <w:p w14:paraId="20522C8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（二）外商投资企业批准证书；</w:t>
      </w:r>
    </w:p>
    <w:p w14:paraId="2949692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（三）合资、合作经营各方协商确定的董事长、副董事长、董事或者联合管理委员会主任、副主任、委员的人选名单及身份证明；</w:t>
      </w:r>
    </w:p>
    <w:p w14:paraId="40EBF80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（四）其他依法需要提交的文件。</w:t>
      </w:r>
    </w:p>
    <w:p w14:paraId="3292AEE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中外合资、合作经营演出经纪机构的董事长或者联合委员会的主任应当由中方代表担任，并且中方代表应当在董事会或者联合委员会中居多数。</w:t>
      </w:r>
    </w:p>
    <w:p w14:paraId="76BE5B4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第十一条 依法登记的中外合资经营、中外合作经营的演出场所经营单位申请从事演出场所经营活动，应当提交下列文件：</w:t>
      </w:r>
    </w:p>
    <w:p w14:paraId="735947F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（一）申请书；</w:t>
      </w:r>
    </w:p>
    <w:p w14:paraId="5F78838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（二）营业执照；</w:t>
      </w:r>
    </w:p>
    <w:p w14:paraId="5FCE24A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（三）可行性研究报告、合同、章程；</w:t>
      </w:r>
    </w:p>
    <w:p w14:paraId="2E92945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（四）外商投资企业批准证书；</w:t>
      </w:r>
    </w:p>
    <w:p w14:paraId="581B988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（五）合资、合作经营各方协商确定的董事长、副董事长、董事或者联合管理委员会主任、副主任、委员的人选名单及身份证明；</w:t>
      </w:r>
    </w:p>
    <w:p w14:paraId="721DC0A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（六）其他依法需要提交的文件。</w:t>
      </w:r>
    </w:p>
    <w:p w14:paraId="08ACD6E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中外合资、合作经营演出场所经营单位的董事长或者联合委员会的主任应当由中方代表担任，并且中方代表应当在董事会或者联合委员会中居多数。</w:t>
      </w:r>
    </w:p>
    <w:p w14:paraId="6096A5A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第十二条 香港特别行政区、澳门特别行政区的演出经纪机构经批准可以在内地设立分支机构，分支机构不具有企业法人资格。</w:t>
      </w:r>
    </w:p>
    <w:p w14:paraId="48A0734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香港特别行政区、澳门特别行政区演出经纪机构在内地的分支机构可以依法从事营业性演出的居间、代理活动，但不得从事其他演出经营活动。香港特别行政区、澳门特别行政区的演出经纪机构对其分支机构的经营活动承担民事责任。</w:t>
      </w:r>
    </w:p>
    <w:p w14:paraId="169CB31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香港特别行政区、澳门特别行政区的演出经纪机构在内地设立分支机构，必须在内地指定负责该分支机构的负责人，并向该分支机构拨付与其所从事的经营活动相适应的资金。</w:t>
      </w:r>
    </w:p>
    <w:p w14:paraId="4A2F467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第十三条 香港特别行政区、澳门特别行政区的投资者在内地依法登记的独资经营的演出经纪机构申请从事营业性演出经营活动，除提交本实施细则第八条规定文件外，还应当提交下列文件：</w:t>
      </w:r>
    </w:p>
    <w:p w14:paraId="1308FFA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（一）可行性研究报告；</w:t>
      </w:r>
    </w:p>
    <w:p w14:paraId="5B7F0AE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（二）投资者的身份证明；</w:t>
      </w:r>
    </w:p>
    <w:p w14:paraId="171241A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（三）台港澳侨投资企业批准证书；</w:t>
      </w:r>
    </w:p>
    <w:p w14:paraId="1C1B3C0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（四）其他依法需要提交的文件。</w:t>
      </w:r>
    </w:p>
    <w:p w14:paraId="094A10C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第十四条 香港特别行政区、澳门特别行政区的投资者在内地依法登记的独资经营的演出场所经营单位申请从事演出场所经营活动，应当提交下列文件：</w:t>
      </w:r>
    </w:p>
    <w:p w14:paraId="23E3270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（一）申请书；</w:t>
      </w:r>
    </w:p>
    <w:p w14:paraId="314482C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（二）营业执照；</w:t>
      </w:r>
    </w:p>
    <w:p w14:paraId="600AEA4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（三）可行性研究报告；</w:t>
      </w:r>
    </w:p>
    <w:p w14:paraId="028E55B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（四）法定代表人的身份证明；</w:t>
      </w:r>
    </w:p>
    <w:p w14:paraId="777A6F7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（五）台港澳侨投资企业批准证书；</w:t>
      </w:r>
    </w:p>
    <w:p w14:paraId="23805E8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（六）其他依法需要提交的文件。</w:t>
      </w:r>
    </w:p>
    <w:p w14:paraId="799CE3D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第十五条 香港特别行政区、澳门特别行政区投资者在内地依法登记的合资、合作经营的演出经纪机构申请从事营业性演出经营活动，香港特别行政区、澳门特别行政区投资者在内地依法登记的合资、合作经营的演出场所经营单位申请从事演出场所经营活动，参照本实施细则第十条第一款、第十一条第一款的规定办理。</w:t>
      </w:r>
    </w:p>
    <w:p w14:paraId="6B8A2AC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台湾地区的投资者在大陆依法登记的合资、合作经营的演出经纪机构申请从事营业性演出经营活动，台湾地区的投资者在大陆依法登记的合资、合作经营的演出场所经营单位申请从事演出场所经营活动，参照本实施细则第十条、第十一条的规定办理。</w:t>
      </w:r>
    </w:p>
    <w:p w14:paraId="1A4C6A1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第十六条 申请举办营业性演出，应当在演出日期3日前将申请材料提交负责审批的文化主管部门。</w:t>
      </w:r>
    </w:p>
    <w:p w14:paraId="5009F33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申请举办营业性涉外或者涉港澳台演出，应当在演出日期20日前将申请材料提交负责审批的文化主管部门。</w:t>
      </w:r>
    </w:p>
    <w:p w14:paraId="49CC80E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第十七条 申请举办营业性演出，应当持营业性演出许可证或者备案证明，向文化主管部门提交符合《条例》第十六条规定的文件。</w:t>
      </w:r>
    </w:p>
    <w:p w14:paraId="0ECE0EE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申请举办临时搭建舞台、看台的营业性演出，还应当提交符合《条例》第二十条第（二）、（三）项规定的文件。</w:t>
      </w:r>
    </w:p>
    <w:p w14:paraId="4B199C9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对经批准的临时搭建舞台、看台的演出活动，演出举办单位还应当在演出前向演出所在地县级文化主管部门提交符合《条例》第二十条第（一）项规定的文件，不符合规定条件的，演出活动不得举行。</w:t>
      </w:r>
    </w:p>
    <w:p w14:paraId="291DFC2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《条例》第二十条所称临时搭建舞台、看台的营业性演出是指符合《大型群众性活动安全管理条例》规定的营业性演出活动。</w:t>
      </w:r>
    </w:p>
    <w:p w14:paraId="1B0E956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《条例》第二十条第（一）项所称演出场所合格证明，是指由演出举办单位组织有关承建单位进行竣工验收，并作出的验收合格证明材料。</w:t>
      </w:r>
    </w:p>
    <w:p w14:paraId="63A97DE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申请举办需要未成年人参加的营业性演出，应当符合国家有关规定。</w:t>
      </w:r>
    </w:p>
    <w:p w14:paraId="6D28D2A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第十八条 申请举办营业性涉外或者涉港澳台演出，除提交本实施细则第十七条规定的文件外，还应当提交下列文件：</w:t>
      </w:r>
    </w:p>
    <w:p w14:paraId="21F532F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（一）演员有效身份证明复印件；</w:t>
      </w:r>
    </w:p>
    <w:p w14:paraId="02BC159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（二）2年以上举办营业性演出经历的证明文件；</w:t>
      </w:r>
    </w:p>
    <w:p w14:paraId="574B257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（三）近2年内无违反《条例》规定的书面声明。</w:t>
      </w:r>
    </w:p>
    <w:p w14:paraId="50E7441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文化主管部门审核涉外或者涉港澳台营业性演出项目，必要时可以依法组织专家进行论证。</w:t>
      </w:r>
    </w:p>
    <w:p w14:paraId="74C06C3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第十九条 经省级文化主管部门批准的营业性涉外演出，在批准的时间内增加演出地的，举办单位或者与其合作的具有涉外演出资格的演出经纪机构，应当在演出日期10日前，持省级文化主管部门批准文件和本实施细则第十七条规定的文件，到增加地省级文化主管部门备案，省级文化主管部门应当出具备案证明。</w:t>
      </w:r>
    </w:p>
    <w:p w14:paraId="6A2ABCF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第二十条 经批准到艺术院校从事教学、研究工作的外国或者港澳台艺术人员从事营业性演出的，应当委托演出经纪机构承办。</w:t>
      </w:r>
    </w:p>
    <w:p w14:paraId="40BFF77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第二十一条 歌舞娱乐场所、旅游景区、主题公园、游乐园、宾馆、饭店、酒吧、餐饮场所等非演出场所经营单位需要在本场所内举办营业性演出的，应当委托演出经纪机构承办。</w:t>
      </w:r>
    </w:p>
    <w:p w14:paraId="7E645DC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在上述场所举办驻场涉外演出，应当报演出所在地省级文化主管部门审批。</w:t>
      </w:r>
    </w:p>
    <w:p w14:paraId="590226E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第二十二条 申请举办含有内地演员和香港特别行政区、澳门特别行政区、台湾地区演员以及外国演员共同参加的营业性演出，可以报演出所在地省级文化主管部门审批，具体办法由省级文化主管部门制定。</w:t>
      </w:r>
    </w:p>
    <w:p w14:paraId="7178BB4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国家另有规定的，从其规定。</w:t>
      </w:r>
    </w:p>
    <w:p w14:paraId="2ACF6AA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第二十三条 在演播厅外从事电视文艺节目的现场录制，符合本实施细则第二条规定条件的，应当依照《条例》和本实施细则的规定办理审批手续。</w:t>
      </w:r>
    </w:p>
    <w:p w14:paraId="38CFEA8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第二十四条 举办募捐义演，应当依照《条例》和本实施细则的规定办理审批手续。</w:t>
      </w:r>
    </w:p>
    <w:p w14:paraId="7E813C0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参加募捐义演的演职人员不得获取演出报酬；演出举办单位或者演员应当将扣除成本后的演出收入捐赠给社会公益事业，不得从中获取利润。</w:t>
      </w:r>
    </w:p>
    <w:p w14:paraId="4A60416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演出收入是指门票收入、捐赠款物、赞助收入等与演出活动相关的全部收入。演出成本是指演职员食、宿、交通费用和舞台灯光音响、服装道具、场地、宣传等费用。</w:t>
      </w:r>
    </w:p>
    <w:p w14:paraId="5869538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募捐义演结束后10日内，演出举办单位或者演员应当将演出收支结算报审批机关备案。</w:t>
      </w:r>
    </w:p>
    <w:p w14:paraId="600E600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举办其他符合本实施细则第二条所述方式的公益性演出，参照本条规定执行。</w:t>
      </w:r>
    </w:p>
    <w:p w14:paraId="48C028B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第二十五条 营业性演出经营主体举办营业性演出，应当履行下列义务：</w:t>
      </w:r>
    </w:p>
    <w:p w14:paraId="20A9D68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（一）办理演出申报手续；</w:t>
      </w:r>
    </w:p>
    <w:p w14:paraId="1C82D0B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（二）安排演出节目内容；</w:t>
      </w:r>
    </w:p>
    <w:p w14:paraId="0ECCC86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（三）安排演出场地并负责演出现场管理；</w:t>
      </w:r>
    </w:p>
    <w:p w14:paraId="21DB844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（四）确定演出票价并负责演出活动的收支结算；</w:t>
      </w:r>
    </w:p>
    <w:p w14:paraId="7D432DD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（五）依法缴纳或者代扣代缴有关税费；</w:t>
      </w:r>
    </w:p>
    <w:p w14:paraId="0137141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（六）接受文化主管部门的监督管理；</w:t>
      </w:r>
    </w:p>
    <w:p w14:paraId="23C67F3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（七）其他依法需要承担的义务。</w:t>
      </w:r>
    </w:p>
    <w:p w14:paraId="2959B63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第二十六条 举办营业性涉外或者涉港澳台演出，举办单位应当负责统一办理外国或者港澳台文艺表演团体、个人的入出境手续，巡回演出的还要负责其全程联络和节目安排。</w:t>
      </w:r>
    </w:p>
    <w:p w14:paraId="08C96A5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第二十七条 营业性演出活动经批准后方可出售门票。</w:t>
      </w:r>
    </w:p>
    <w:p w14:paraId="6EB6B9E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第二十八条 营业性演出不得以假唱、假演奏等手段欺骗观众。</w:t>
      </w:r>
    </w:p>
    <w:p w14:paraId="7AEC912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前款所称假唱、假演奏是指演员在演出过程中，使用事先录制好的歌曲、乐曲代替现场演唱、演奏的行为。</w:t>
      </w:r>
    </w:p>
    <w:p w14:paraId="02E416E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演出举办单位应当派专人对演唱、演奏行为进行监督，并作出记录备查。记录内容包括演员、乐队、曲目的名称和演唱、演奏过程的基本情况，并由演出举办单位负责人和监督人员签字确认。</w:t>
      </w:r>
    </w:p>
    <w:p w14:paraId="4990DF1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第二十九条 举办营业性演出，应当根据舞台设计要求，优先选用境内演出器材。</w:t>
      </w:r>
    </w:p>
    <w:p w14:paraId="436FB9E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第三十条 举办营业性演出，举办单位或者个人可以为演出活动投保安全责任保险。</w:t>
      </w:r>
    </w:p>
    <w:p w14:paraId="0B12B02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第三十一条 鼓励演出经营主体协作经营，建立演出院线，共享演出资源。</w:t>
      </w:r>
    </w:p>
    <w:p w14:paraId="218AC9B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第三十二条 各级文化主管部门应当将营业性演出的审批事项向社会公布。</w:t>
      </w:r>
    </w:p>
    <w:p w14:paraId="4220A66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第三十三条 文化主管部门对体现民族特色和国家水准的演出，应当依照有关规定给予补助和支持。</w:t>
      </w:r>
    </w:p>
    <w:p w14:paraId="1E9AF67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县级以上人民政府有关部门可以依照《条例》的有关规定和财务管理制度，鼓励和支持体现民族特色和国家水准的演出。</w:t>
      </w:r>
    </w:p>
    <w:p w14:paraId="05E917C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第三十四条 文化主管部门或者文化行政执法机构检查营业性演出现场，应当出示文化市场行政执法证件，演出举办单位应当配合。</w:t>
      </w:r>
    </w:p>
    <w:p w14:paraId="341D491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第三十五条 文化主管部门可以采用技术手段，加强对营业性演出活动的监管。</w:t>
      </w:r>
    </w:p>
    <w:p w14:paraId="0910BB6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第三十六条 各级文化主管部门应当建立演出经营主体基本信息登记和公布制度、演出信息报送制度、演出市场巡查责任制度，加强对演出市场的管理和监督。</w:t>
      </w:r>
    </w:p>
    <w:p w14:paraId="09C59E7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第三十七条 演出行业协会是演出经营主体和演出从业人员的自律组织。</w:t>
      </w:r>
    </w:p>
    <w:p w14:paraId="4E38E4C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全国性演出行业协会负责组织实施演员、演出经纪人员等演出从业人员的资格认定工作。</w:t>
      </w:r>
    </w:p>
    <w:p w14:paraId="7E705F7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各级文化主管部门可以委托演出行业协会开展有关工作，并加强指导和监督。</w:t>
      </w:r>
    </w:p>
    <w:p w14:paraId="6CF0CD9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第三十八条 文艺表演团体和演出经纪机构的营业性演出许可证包括1份正本和2份副本，有效期为2年。</w:t>
      </w:r>
    </w:p>
    <w:p w14:paraId="133BD2B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营业性演出许可证由文化部设计，省级文化主管部门印制，发证机关填写、盖章。</w:t>
      </w:r>
    </w:p>
    <w:p w14:paraId="048FA31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第三十九条 文化主管部门吊销文艺表演团体或者演出经纪机构的营业性演出许可证，应当通知工商行政管理部门变更其经营范围或者吊销营业执照。</w:t>
      </w:r>
    </w:p>
    <w:p w14:paraId="545B0D5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文艺表演团体和演出经纪机构的营业性演出许可证，除文化主管部门可以依法暂扣或者吊销外，其他任何单位和个人不得收缴、扣押。</w:t>
      </w:r>
    </w:p>
    <w:p w14:paraId="43E3EFD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第四十条 吊销、注销文艺表演团体营业性演出许可证的，应当报省级文化主管部门备案。吊销、注销演出经纪机构营业性演出许可证的，应当报文化部备案。</w:t>
      </w:r>
    </w:p>
    <w:p w14:paraId="1B10262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第四十一条 文化主管部门对文艺表演团体和演出经纪机构实施行政处罚的，应当将处罚决定记录在营业性演出许可证副本上并加盖处罚机关公章，同时将处罚决定通知发证机关。</w:t>
      </w:r>
    </w:p>
    <w:p w14:paraId="38B41AB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第四十二条 违反本实施细则第十七条的规定，未在演出前向演出所在地县级文化主管部门提交《条例》第二十条规定的演出场所合格证明而举办临时搭建舞台、看台营业性演出的，由县级文化主管部门依照《条例》第四十四条第一款的规定给予处罚。</w:t>
      </w:r>
    </w:p>
    <w:p w14:paraId="1A910FE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第四十三条 举办营业性涉外或者涉港澳台演出，隐瞒近2年内违反《条例》规定的记录，提交虚假书面声明的，由负责审批的文化主管部门处以3万元以下罚款。</w:t>
      </w:r>
    </w:p>
    <w:p w14:paraId="53FC510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第四十四条 违反本实施细则第十九条规定，经省级文化主管部门批准的涉外演出在批准的时间内增加演出地，未到演出所在地省级文化主管部门备案的，由县级文化主管部门依照《条例》第四十四条第一款的规定给予处罚。</w:t>
      </w:r>
    </w:p>
    <w:p w14:paraId="03900C1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第四十五条 违反本实施细则第二十条规定，经批准到艺术院校从事教学、研究工作的外国或者港澳台艺术人员擅自从事营业性演出的，由县级文化主管部门依照《条例》第四十三条规定给予处罚。</w:t>
      </w:r>
    </w:p>
    <w:p w14:paraId="3EA3CEB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第四十六条 违反本实施细则第二十一条规定，非演出场所经营单位擅自举办演出的，由县级文化主管部门依照《条例》第四十三条规定给予处罚。</w:t>
      </w:r>
    </w:p>
    <w:p w14:paraId="2627AB9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第四十七条 非演出场所经营单位为未经批准的营业性演出提供场地的，由县级文化主管部门移送有关部门处理。</w:t>
      </w:r>
    </w:p>
    <w:p w14:paraId="2E4F1CD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第四十八条 违反本实施细则第二十三条规定，在演播厅外从事符合本实施细则第二条规定条件的电视文艺节目的现场录制，未办理审批手续的，由县级文化主管部门依照《条例》第四十三条规定给予处罚。</w:t>
      </w:r>
    </w:p>
    <w:p w14:paraId="4A5A4E4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第四十九条 违反本实施细则第二十四条规定，擅自举办募捐义演或者其他公益性演出的，由县级以上文化主管部门依照《条例》第四十三条规定给予处罚。</w:t>
      </w:r>
    </w:p>
    <w:p w14:paraId="076940D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第五十条 违反本实施细则第二十五条、第二十六条规定，在演出经营活动中，不履行应尽义务，倒卖、转让演出活动经营权的，由县级文化主管部门依照《条例》第四十五条规定给予处罚。</w:t>
      </w:r>
    </w:p>
    <w:p w14:paraId="5ECF38E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第五十一条 违反本实施细则第二十七条规定，未经批准，擅自出售演出门票的，由县级文化主管部门责令停止违法活动，并处3万元以下罚款。</w:t>
      </w:r>
    </w:p>
    <w:p w14:paraId="6EFB521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第五十二条 违反本实施细则第二十八条规定，演出举办单位没有现场演唱、演奏记录的，由县级文化主管部门处以3000元以下罚款。</w:t>
      </w:r>
    </w:p>
    <w:p w14:paraId="4ED67FD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以假演奏等手段欺骗观众的，由县级文化主管部门依照《条例》第四十七条的规定给予处罚。</w:t>
      </w:r>
    </w:p>
    <w:p w14:paraId="0EF88C2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第五十三条 县级以上文化主管部门或者文化行政执法机构检查营业性演出现场，演出举办单位拒不接受检查的，由县级以上文化主管部门或者文化行政执法机构处以3万元以下罚款。</w:t>
      </w:r>
    </w:p>
    <w:p w14:paraId="1EA4987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第五十四条 上级文化主管部门在必要时，可以依照《条例》和本实施细则的规定，调查、处理由下级文化主管部门调查、处理的案件。</w:t>
      </w:r>
    </w:p>
    <w:p w14:paraId="39E0CCF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下级文化主管部门认为案件重大、复杂的，可以请求移送上级文化主管部门调查、处理。</w:t>
      </w:r>
    </w:p>
    <w:p w14:paraId="36159F3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第五十五条 本实施细则由文化部负责解释。</w:t>
      </w:r>
    </w:p>
    <w:p w14:paraId="541D8D7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第五十六条 本实施细则自2009年10月1日起施行，2005年8月30日发布的《营业性演出管理条例实施细则》同时废止。</w:t>
      </w:r>
    </w:p>
    <w:p w14:paraId="26AB9C20">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第</w:t>
      </w: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lang w:val="en-US"/>
        </w:rPr>
        <w:t>章  对社会艺术水平考级活动的检查工作指引</w:t>
      </w:r>
    </w:p>
    <w:p w14:paraId="5D8B67D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黑体" w:cs="黑体"/>
          <w:color w:val="000000"/>
          <w:sz w:val="32"/>
          <w:szCs w:val="32"/>
          <w:lang w:val="en-US"/>
        </w:rPr>
      </w:pPr>
      <w:r>
        <w:rPr>
          <w:rFonts w:hint="eastAsia" w:eastAsia="黑体" w:cs="黑体"/>
          <w:color w:val="000000"/>
          <w:sz w:val="32"/>
          <w:szCs w:val="32"/>
          <w:lang w:val="en-US"/>
        </w:rPr>
        <w:t>一、对社会艺术水平考级活动的检查事项</w:t>
      </w:r>
    </w:p>
    <w:p w14:paraId="6595B12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（一）对社会艺术水平考级机构考级简章发布的检查</w:t>
      </w:r>
    </w:p>
    <w:p w14:paraId="7B670EE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（二）对社会艺术水平考级机构考级内容的检查</w:t>
      </w:r>
    </w:p>
    <w:p w14:paraId="5ECE166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（三）对社会艺术水平考级机构常设工作机构、专职人员和开考专业的检查</w:t>
      </w:r>
    </w:p>
    <w:p w14:paraId="796E415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（四）对社会艺术水平考级机构承办单位基本情况和合作协议备案的检查</w:t>
      </w:r>
    </w:p>
    <w:p w14:paraId="1ACBE1A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（五）对社会艺术水平考级机构承办单位资格条件及合作协议的检查</w:t>
      </w:r>
    </w:p>
    <w:p w14:paraId="22DED03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（六）对社会艺术水平考级机构考前备案的检查</w:t>
      </w:r>
    </w:p>
    <w:p w14:paraId="59A1C54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（七）对社会艺术水平考级机构聘任考官的执考行为的检查</w:t>
      </w:r>
    </w:p>
    <w:p w14:paraId="130815D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二、检查内容和方法</w:t>
      </w:r>
    </w:p>
    <w:p w14:paraId="451703D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检查内容：</w:t>
      </w:r>
    </w:p>
    <w:p w14:paraId="0CCE9C9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（一）考级简章是否发布；</w:t>
      </w:r>
    </w:p>
    <w:p w14:paraId="732775E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（二）社会艺术水平考级机构考级内容是否是本考级机构教材确定的内容</w:t>
      </w:r>
    </w:p>
    <w:p w14:paraId="48C0AA9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（三）社会艺术水平考级机构常设工作机构、专职人员和开考专业是否否和规定；</w:t>
      </w:r>
    </w:p>
    <w:p w14:paraId="43B389F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（四）社会艺术水平考级机构承办单位基本情况和合作协议是否合规、是否备案；</w:t>
      </w:r>
    </w:p>
    <w:p w14:paraId="07761D5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（五）社会艺术水平考级机构承办单位资格条件及合作协议；</w:t>
      </w:r>
    </w:p>
    <w:p w14:paraId="53FAA54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（六）社会艺术水平考级机构考前是否未按规定将考级简章、考级时间、考级地点、考生数量、考场安排、考官名单等情况进行备案；</w:t>
      </w:r>
    </w:p>
    <w:p w14:paraId="178403B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（七）考官是否具备资格，是否照规定要求实行回避。</w:t>
      </w:r>
    </w:p>
    <w:p w14:paraId="3C9A8C2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检查方法：</w:t>
      </w:r>
    </w:p>
    <w:p w14:paraId="0D15EE5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现场检查、网络检查。</w:t>
      </w:r>
    </w:p>
    <w:p w14:paraId="6C3FCF4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三、检查依据</w:t>
      </w:r>
    </w:p>
    <w:p w14:paraId="0E8089D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《社会艺术水平考级管理办法》（2017年修订）</w:t>
      </w:r>
    </w:p>
    <w:p w14:paraId="69FE2EF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第五条 县级以上地方人民政府文化行政部门负责在本行政区域内贯彻执行国家关于艺术考级的政策、法规，监督检查艺术考级活动。 </w:t>
      </w:r>
    </w:p>
    <w:p w14:paraId="1A482B0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第十一条 艺术考级机构主要负责人、办公地点有变动的，应当自变动之日起20日内，报审批机关备案。</w:t>
      </w:r>
    </w:p>
    <w:p w14:paraId="43F3AB9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第十三条 艺术考级考官应具备下列条件：</w:t>
      </w:r>
    </w:p>
    <w:p w14:paraId="5D2F2F6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（一）7年以上专业艺术学习经历或者中级以上（含中级）艺术或者艺术教育专业职称；</w:t>
      </w:r>
    </w:p>
    <w:p w14:paraId="3C0843D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（二）5年以上所申请专业的艺术表演、艺术理论研究或艺术教育工作经历；</w:t>
      </w:r>
    </w:p>
    <w:p w14:paraId="2B86D5E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（三）良好的示范、教学指导及鉴赏能力；</w:t>
      </w:r>
    </w:p>
    <w:p w14:paraId="2D8871E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（四）良好的政治素质、道德修养。</w:t>
      </w:r>
    </w:p>
    <w:p w14:paraId="1D430AD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艺术考级考官由艺术考级机构聘任。</w:t>
      </w:r>
    </w:p>
    <w:p w14:paraId="6BAF031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第十四条 艺术考级机构必须组建常设工作机构，配备专职工作人员，按照核准的艺术考级专业组织艺术考级活动。</w:t>
      </w:r>
    </w:p>
    <w:p w14:paraId="3705A7F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第十五条 艺术考级机构应当在组织艺术考级前向社会发布考级简章。考级简章内容应当包括开考专业、设点范围、考级时间和地点、收费项目和标准等。</w:t>
      </w:r>
    </w:p>
    <w:p w14:paraId="4266EEF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第十六条 艺术考级机构可以委托相关单位承办艺术考级活动。承办单位应当具备下列条件： </w:t>
      </w:r>
    </w:p>
    <w:p w14:paraId="62DDECA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（一）独立的法人资格； </w:t>
      </w:r>
    </w:p>
    <w:p w14:paraId="3D7DDB5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（二）从事艺术教育、艺术表演、艺术培训、艺术研究等与艺术考级专业相关的业务；</w:t>
      </w:r>
    </w:p>
    <w:p w14:paraId="6D81ECF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（三）开展艺术考级活动必要的物质条件；</w:t>
      </w:r>
    </w:p>
    <w:p w14:paraId="01E7F67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（四）良好的社会信誉。</w:t>
      </w:r>
    </w:p>
    <w:p w14:paraId="6C0A98F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艺术考级机构必须与承办单位签订合作协议，明确双方的权利和义务。承办单位必须在合作协议规定范围内，以艺术考级机构的名义组织艺术考级活动，艺术考级机构对承办单位与艺术考级有关的行为承担法律责任。</w:t>
      </w:r>
    </w:p>
    <w:p w14:paraId="1FA0CDC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第十七条 艺术考级机构委托承办单位承办艺术考级活动的，应当自合作协议生效之日起20日内，将承办单位的基本情况和合作协议报审批机关及承办单位所在地县级以上文化行政部门备案，同时抄送文化市场综合执法机构。</w:t>
      </w:r>
    </w:p>
    <w:p w14:paraId="55B1A31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第十八条 艺术考级机构应当在开展艺术考级活动5日前，将考级简章、考级时间、考级地点、考生数量、考场安排、考官名单等情况报审批机关和艺术考级活动所在地县级以上文化行政部门备案，同时抄送文化市场综合执法机构。</w:t>
      </w:r>
    </w:p>
    <w:p w14:paraId="6067A7B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第十九条 艺术考级的内容应当按照本机构教材确定。</w:t>
      </w:r>
    </w:p>
    <w:p w14:paraId="60B7EA6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第二十二条 考场实行回避制度。与考生有亲属、师生等关系可能影响考试公正的考官，应主动回避。考生或未成年考生的监护人可以申请考官回避，经考场负责人核实后执行。应当回避而未回避的，经查证属实，考试结果无效。</w:t>
      </w:r>
    </w:p>
    <w:p w14:paraId="3294AB2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第二十三条 考生通过所报艺术专业级别考试的，由艺术考级机构发给相应级别的艺术考级证书。 </w:t>
      </w:r>
    </w:p>
    <w:p w14:paraId="507D471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艺术考级机构应当自每次艺术考级活动结束之日起60日内将考级结果报审批机关备案。 </w:t>
      </w:r>
    </w:p>
    <w:p w14:paraId="659C22E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第二十五条 艺术考级机构有下列行为之一的，由县级以上文化行政部门或者文化市场综合执法机构予以警告，责令改正并处10000元以下罚款： </w:t>
      </w:r>
    </w:p>
    <w:p w14:paraId="03D73F7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（一）组织艺术考级活动前未向社会发布考级简章或考级简章内容不符合规定的； </w:t>
      </w:r>
    </w:p>
    <w:p w14:paraId="21B06E3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（二）未按规定将承办单位的基本情况和合作协议备案的； </w:t>
      </w:r>
    </w:p>
    <w:p w14:paraId="5349F6D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（三）组织艺术考级活动未按规定将考级简章、考级时间、考级地点、考生数量、考场安排、考官名单等情况备案的； </w:t>
      </w:r>
    </w:p>
    <w:p w14:paraId="265F804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（四）艺术考级活动结束后未按规定报送考级结果的； </w:t>
      </w:r>
    </w:p>
    <w:p w14:paraId="3A5664D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（五）艺术考级机构主要负责人、办公地点有变动未按规定向审批机关备案的。 </w:t>
      </w:r>
    </w:p>
    <w:p w14:paraId="3A19D9F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第二十六条 艺术考级机构有下列行为之一的，由文化行政部门或者文化市场综合执法机构予以警告，责令改正并处30000元以下罚款；情节严重的，取消开办艺术考级活动资格： </w:t>
      </w:r>
    </w:p>
    <w:p w14:paraId="6FBCBBC2">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（一）委托的承办单位不符合规定的； </w:t>
      </w:r>
    </w:p>
    <w:p w14:paraId="5F4FD28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（二）未按照规定组建常设工作机构并配备专职工作人员的； </w:t>
      </w:r>
    </w:p>
    <w:p w14:paraId="70F95C6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（三）未按照本机构教材确定艺术考级内容的； </w:t>
      </w:r>
    </w:p>
    <w:p w14:paraId="2827B19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（四）未按照规定要求实行回避的； </w:t>
      </w:r>
    </w:p>
    <w:p w14:paraId="44C55A8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（五）阻挠、抗拒文化行政部门或者文化市场综合执法机构工作人员监督检查的。 </w:t>
      </w:r>
    </w:p>
    <w:p w14:paraId="518DC3B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第二十七条 文化行政部门或者文化市场综合执法机构的工作人员有下列行为之一的，给予行政处分；构成犯罪的，依法追究刑事责任： </w:t>
      </w:r>
    </w:p>
    <w:p w14:paraId="268AD13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（一）违反本办法规定，擅自批准不符合条件的艺术考级机构的； </w:t>
      </w:r>
    </w:p>
    <w:p w14:paraId="40BC9E30">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（二）不履行监督职责，对艺术考级机构违法行为不予查处的； </w:t>
      </w:r>
    </w:p>
    <w:p w14:paraId="0EDE0F6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 xml:space="preserve">（三）利用职权徇私舞弊、收受贿赂的。 </w:t>
      </w:r>
    </w:p>
    <w:p w14:paraId="1F204ACB">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第</w:t>
      </w:r>
      <w:r>
        <w:rPr>
          <w:rFonts w:hint="eastAsia" w:ascii="黑体" w:hAnsi="黑体" w:eastAsia="黑体" w:cs="黑体"/>
          <w:color w:val="000000"/>
          <w:sz w:val="32"/>
          <w:szCs w:val="32"/>
          <w:lang w:val="en-US" w:eastAsia="zh-CN"/>
        </w:rPr>
        <w:t>八</w:t>
      </w:r>
      <w:r>
        <w:rPr>
          <w:rFonts w:hint="eastAsia" w:ascii="黑体" w:hAnsi="黑体" w:eastAsia="黑体" w:cs="黑体"/>
          <w:color w:val="000000"/>
          <w:sz w:val="32"/>
          <w:szCs w:val="32"/>
          <w:lang w:val="en-US"/>
        </w:rPr>
        <w:t>章  旅游安全综合协调和旅行社安全生产监督管理</w:t>
      </w:r>
    </w:p>
    <w:p w14:paraId="0639E83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黑体" w:cs="黑体"/>
          <w:color w:val="000000"/>
          <w:sz w:val="32"/>
          <w:szCs w:val="32"/>
          <w:lang w:val="en-US"/>
        </w:rPr>
      </w:pPr>
      <w:r>
        <w:rPr>
          <w:rFonts w:hint="eastAsia" w:eastAsia="黑体" w:cs="黑体"/>
          <w:color w:val="000000"/>
          <w:sz w:val="32"/>
          <w:szCs w:val="32"/>
          <w:lang w:val="en-US"/>
        </w:rPr>
        <w:t>一、旅游安全综合协调和旅行社安全生产监督管理</w:t>
      </w:r>
    </w:p>
    <w:p w14:paraId="4D30955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对旅游安全责任制落实的检查</w:t>
      </w:r>
    </w:p>
    <w:p w14:paraId="1FDC3BA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二、检查内容和方法</w:t>
      </w:r>
    </w:p>
    <w:p w14:paraId="6CB1280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检查内容：</w:t>
      </w:r>
    </w:p>
    <w:p w14:paraId="187B1B2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员工安全培训、应急预案建立及演练、旅游包车情况、责任险投保等旅游安全落实情况</w:t>
      </w:r>
    </w:p>
    <w:p w14:paraId="677C23B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检查方法：</w:t>
      </w:r>
    </w:p>
    <w:p w14:paraId="61465BE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现场检查</w:t>
      </w:r>
    </w:p>
    <w:p w14:paraId="7A9A8E1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三、检查依据</w:t>
      </w:r>
    </w:p>
    <w:p w14:paraId="6BAD6C3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1.《中华人民共和国旅游法》（2018年修订）</w:t>
      </w:r>
    </w:p>
    <w:p w14:paraId="66D96C4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第七十六条　县级以上人民政府统一负责旅游安全工作。县级以上人民政府有关部门依照法律、法规履行旅游安全监管职责。</w:t>
      </w:r>
    </w:p>
    <w:p w14:paraId="08FE889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2.《山东省旅游条例》（2016年修订）</w:t>
      </w:r>
    </w:p>
    <w:p w14:paraId="48EF0B7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eastAsia="宋体"/>
          <w:color w:val="000000"/>
          <w:sz w:val="32"/>
          <w:szCs w:val="32"/>
          <w:lang w:val="en-US"/>
        </w:rPr>
        <w:t>第五十六条　县级以上人民政府应当建立健全旅游联合执法、综合执法机制，加大旅游市场执法力度，维护旅游市场秩序。</w:t>
      </w:r>
    </w:p>
    <w:p w14:paraId="6FBE5B5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eastAsia="宋体"/>
          <w:color w:val="000000"/>
          <w:sz w:val="32"/>
          <w:szCs w:val="32"/>
          <w:lang w:val="en-US"/>
        </w:rPr>
      </w:pPr>
      <w:r>
        <w:rPr>
          <w:rFonts w:eastAsia="宋体"/>
          <w:color w:val="000000"/>
          <w:sz w:val="32"/>
          <w:szCs w:val="32"/>
          <w:lang w:val="en-US"/>
        </w:rPr>
        <w:t>县级以上人民政府旅游主管部门应当依法履行旅游行政执法职责；公安、交通运输、商务、文化、工商行政管理、质量技术监督、食品药品监督管理、价格等有关部门在各自职责范围内对旅游市场实施监督管理。</w:t>
      </w:r>
    </w:p>
    <w:p w14:paraId="5E5F3DA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eastAsia="宋体"/>
          <w:color w:val="000000"/>
          <w:sz w:val="32"/>
          <w:szCs w:val="32"/>
          <w:lang w:val="en-US"/>
        </w:rPr>
        <w:t>司法机关和有关行政执法机关、调解组织，应当依法及时处理旅游纠纷，维护当事人的合法权益。</w:t>
      </w:r>
    </w:p>
    <w:p w14:paraId="2C08B90E">
      <w:pPr>
        <w:pStyle w:val="8"/>
        <w:keepNext w:val="0"/>
        <w:keepLines w:val="0"/>
        <w:pageBreakBefore w:val="0"/>
        <w:widowControl w:val="0"/>
        <w:kinsoku/>
        <w:wordWrap/>
        <w:overflowPunct/>
        <w:topLinePunct w:val="0"/>
        <w:autoSpaceDE/>
        <w:autoSpaceDN/>
        <w:bidi w:val="0"/>
        <w:adjustRightInd/>
        <w:spacing w:before="280" w:after="280" w:line="560" w:lineRule="exact"/>
        <w:ind w:firstLine="0"/>
        <w:jc w:val="center"/>
        <w:outlineLvl w:val="1"/>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第</w:t>
      </w:r>
      <w:r>
        <w:rPr>
          <w:rFonts w:hint="eastAsia" w:ascii="黑体" w:hAnsi="黑体" w:eastAsia="黑体" w:cs="黑体"/>
          <w:color w:val="000000"/>
          <w:sz w:val="32"/>
          <w:szCs w:val="32"/>
          <w:lang w:val="en-US" w:eastAsia="zh-CN"/>
        </w:rPr>
        <w:t>九</w:t>
      </w:r>
      <w:r>
        <w:rPr>
          <w:rFonts w:hint="eastAsia" w:ascii="黑体" w:hAnsi="黑体" w:eastAsia="黑体" w:cs="黑体"/>
          <w:color w:val="000000"/>
          <w:sz w:val="32"/>
          <w:szCs w:val="32"/>
          <w:lang w:val="en-US"/>
        </w:rPr>
        <w:t>章  对剧本娱乐经营活动的监督检查</w:t>
      </w:r>
    </w:p>
    <w:p w14:paraId="0F3FF56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黑体" w:cs="黑体"/>
          <w:color w:val="000000"/>
          <w:sz w:val="32"/>
          <w:szCs w:val="32"/>
          <w:lang w:val="en-US" w:eastAsia="zh-CN"/>
        </w:rPr>
      </w:pPr>
      <w:r>
        <w:rPr>
          <w:rFonts w:hint="eastAsia" w:eastAsia="黑体" w:cs="黑体"/>
          <w:color w:val="000000"/>
          <w:sz w:val="32"/>
          <w:szCs w:val="32"/>
          <w:lang w:val="en-US"/>
        </w:rPr>
        <w:t>一、</w:t>
      </w:r>
      <w:r>
        <w:rPr>
          <w:rFonts w:hint="eastAsia" w:eastAsia="黑体" w:cs="黑体"/>
          <w:color w:val="000000"/>
          <w:sz w:val="32"/>
          <w:szCs w:val="32"/>
          <w:lang w:val="en-US" w:eastAsia="zh-CN"/>
        </w:rPr>
        <w:t>检查事项</w:t>
      </w:r>
    </w:p>
    <w:p w14:paraId="6A968AF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对剧本娱乐经营活动的监督检查</w:t>
      </w:r>
    </w:p>
    <w:p w14:paraId="30904D2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二、检查内容和方法</w:t>
      </w:r>
    </w:p>
    <w:p w14:paraId="059211F1">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检查内容：</w:t>
      </w:r>
    </w:p>
    <w:p w14:paraId="7583FD95">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color w:val="000000"/>
          <w:sz w:val="32"/>
          <w:szCs w:val="32"/>
          <w:lang w:val="en-US" w:eastAsia="zh-CN"/>
        </w:rPr>
        <w:t>（一）</w:t>
      </w:r>
      <w:r>
        <w:rPr>
          <w:rFonts w:hint="eastAsia" w:eastAsia="宋体"/>
          <w:color w:val="000000"/>
          <w:sz w:val="32"/>
          <w:szCs w:val="32"/>
          <w:lang w:val="en-US"/>
        </w:rPr>
        <w:t>活动场所备案、变更情况。</w:t>
      </w:r>
    </w:p>
    <w:p w14:paraId="45ADE55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color w:val="000000"/>
          <w:sz w:val="32"/>
          <w:szCs w:val="32"/>
          <w:lang w:val="en-US" w:eastAsia="zh-CN"/>
        </w:rPr>
        <w:t>（二）</w:t>
      </w:r>
      <w:r>
        <w:rPr>
          <w:rFonts w:hint="eastAsia" w:eastAsia="宋体"/>
          <w:color w:val="000000"/>
          <w:sz w:val="32"/>
          <w:szCs w:val="32"/>
          <w:lang w:val="en-US"/>
        </w:rPr>
        <w:t>使用的剧本、脚本备案及变更情况。</w:t>
      </w:r>
    </w:p>
    <w:p w14:paraId="3F80832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color w:val="000000"/>
          <w:sz w:val="32"/>
          <w:szCs w:val="32"/>
          <w:lang w:val="en-US" w:eastAsia="zh-CN"/>
        </w:rPr>
        <w:t>（三）</w:t>
      </w:r>
      <w:r>
        <w:rPr>
          <w:rFonts w:hint="eastAsia" w:eastAsia="宋体"/>
          <w:color w:val="000000"/>
          <w:sz w:val="32"/>
          <w:szCs w:val="32"/>
          <w:lang w:val="en-US"/>
        </w:rPr>
        <w:t>未成年人限入、禁入标志设置情况。</w:t>
      </w:r>
    </w:p>
    <w:p w14:paraId="5363D52B">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color w:val="000000"/>
          <w:sz w:val="32"/>
          <w:szCs w:val="32"/>
          <w:lang w:val="en-US" w:eastAsia="zh-CN"/>
        </w:rPr>
        <w:t>（四）</w:t>
      </w:r>
      <w:r>
        <w:rPr>
          <w:rFonts w:hint="eastAsia" w:eastAsia="宋体"/>
          <w:color w:val="000000"/>
          <w:sz w:val="32"/>
          <w:szCs w:val="32"/>
          <w:lang w:val="en-US"/>
        </w:rPr>
        <w:t>剧本娱乐活动设置适龄提示，其使用的剧本标明适龄范围情况。</w:t>
      </w:r>
    </w:p>
    <w:p w14:paraId="7DCE213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color w:val="000000"/>
          <w:sz w:val="32"/>
          <w:szCs w:val="32"/>
          <w:lang w:val="en-US" w:eastAsia="zh-CN"/>
        </w:rPr>
        <w:t>（五）</w:t>
      </w:r>
      <w:r>
        <w:rPr>
          <w:rFonts w:hint="eastAsia" w:eastAsia="宋体"/>
          <w:color w:val="000000"/>
          <w:sz w:val="32"/>
          <w:szCs w:val="32"/>
          <w:lang w:val="en-US"/>
        </w:rPr>
        <w:t>使用的剧本、脚本内容合规情况。</w:t>
      </w:r>
    </w:p>
    <w:p w14:paraId="3BCB05B3">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color w:val="000000"/>
          <w:sz w:val="32"/>
          <w:szCs w:val="32"/>
          <w:lang w:val="en-US" w:eastAsia="zh-CN"/>
        </w:rPr>
        <w:t>（六）</w:t>
      </w:r>
      <w:r>
        <w:rPr>
          <w:rFonts w:hint="eastAsia" w:eastAsia="宋体"/>
          <w:color w:val="000000"/>
          <w:sz w:val="32"/>
          <w:szCs w:val="32"/>
          <w:lang w:val="en-US"/>
        </w:rPr>
        <w:t>活动场地设置位置情况。</w:t>
      </w:r>
    </w:p>
    <w:p w14:paraId="48DF0706">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color w:val="000000"/>
          <w:sz w:val="32"/>
          <w:szCs w:val="32"/>
          <w:lang w:val="en-US" w:eastAsia="zh-CN"/>
        </w:rPr>
        <w:t>（七）</w:t>
      </w:r>
      <w:r>
        <w:rPr>
          <w:rFonts w:hint="eastAsia" w:eastAsia="宋体"/>
          <w:color w:val="000000"/>
          <w:sz w:val="32"/>
          <w:szCs w:val="32"/>
          <w:lang w:val="en-US"/>
        </w:rPr>
        <w:t>混业经营剧本娱乐活动的旅游景区、宾馆等非剧本娱乐经营场所报告场所信息情况。</w:t>
      </w:r>
    </w:p>
    <w:p w14:paraId="1FD1B4B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color w:val="000000"/>
          <w:sz w:val="32"/>
          <w:szCs w:val="32"/>
          <w:lang w:val="en-US" w:eastAsia="zh-CN"/>
        </w:rPr>
        <w:t>（八）</w:t>
      </w:r>
      <w:r>
        <w:rPr>
          <w:rFonts w:hint="eastAsia" w:eastAsia="宋体"/>
          <w:color w:val="000000"/>
          <w:sz w:val="32"/>
          <w:szCs w:val="32"/>
          <w:lang w:val="en-US"/>
        </w:rPr>
        <w:t>线上剧本设置防沉迷措施情况。</w:t>
      </w:r>
    </w:p>
    <w:p w14:paraId="654FFB5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color w:val="000000"/>
          <w:sz w:val="32"/>
          <w:szCs w:val="32"/>
          <w:lang w:val="en-US" w:eastAsia="zh-CN"/>
        </w:rPr>
        <w:t>（九）</w:t>
      </w:r>
      <w:r>
        <w:rPr>
          <w:rFonts w:hint="eastAsia" w:eastAsia="宋体"/>
          <w:color w:val="000000"/>
          <w:sz w:val="32"/>
          <w:szCs w:val="32"/>
          <w:lang w:val="en-US"/>
        </w:rPr>
        <w:t>法律、法规、规章、标准等规范性文件规定的其他情况。</w:t>
      </w:r>
    </w:p>
    <w:p w14:paraId="6BBFE23D">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检查方法：</w:t>
      </w:r>
    </w:p>
    <w:p w14:paraId="7298386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default" w:eastAsia="宋体"/>
          <w:color w:val="000000"/>
          <w:sz w:val="32"/>
          <w:szCs w:val="32"/>
          <w:lang w:val="en-US" w:eastAsia="zh-CN"/>
        </w:rPr>
      </w:pPr>
      <w:r>
        <w:rPr>
          <w:rFonts w:hint="eastAsia" w:eastAsia="宋体"/>
          <w:color w:val="000000"/>
          <w:sz w:val="32"/>
          <w:szCs w:val="32"/>
          <w:lang w:val="en-US"/>
        </w:rPr>
        <w:t>现场检查</w:t>
      </w:r>
      <w:r>
        <w:rPr>
          <w:rFonts w:hint="eastAsia"/>
          <w:color w:val="000000"/>
          <w:sz w:val="32"/>
          <w:szCs w:val="32"/>
          <w:lang w:val="en-US" w:eastAsia="zh-CN"/>
        </w:rPr>
        <w:t>、网络检查</w:t>
      </w:r>
    </w:p>
    <w:p w14:paraId="472B05B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黑体" w:cs="黑体"/>
          <w:color w:val="000000"/>
          <w:sz w:val="32"/>
          <w:szCs w:val="32"/>
          <w:lang w:val="en-US"/>
        </w:rPr>
        <w:t>三、检查依据</w:t>
      </w:r>
    </w:p>
    <w:p w14:paraId="4E47B85E">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1.《文化和旅游部公安部住房和城乡建设部应急管理部市场监管总局关于加强剧本娱乐经营场所管理的通知》（2022年修订）</w:t>
      </w:r>
    </w:p>
    <w:p w14:paraId="14223ACC">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（一）明确经营范围。剧本娱乐经营场所应当依法向所在地县级以上市场监管部门办理登记并领取营业执照，经营范围登记为“剧本娱乐活动”。</w:t>
      </w:r>
    </w:p>
    <w:p w14:paraId="604A08C9">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二）实行告知性备案。剧本娱乐经营场所应当自经营之日起30个自然日内将经营场所地址以及场所使用的剧本脚本名称、作者、简介、适龄范围等信息，通过全国文化市场技术监管与服务平台，报经营场所所在地县级文化和旅游行政部门备案。新增剧本脚本，或者剧本脚本的故事背景、剧情等主要内容发生实质性变化的，应当自使用之日起30个自然日内将剧本脚本的上述信息报原备案部门备案。文化和旅游部负责制定剧本娱乐活动备案指南。</w:t>
      </w:r>
    </w:p>
    <w:p w14:paraId="6329A06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三）严格内容管理。剧本娱乐经营场所应当坚持正确导向，使用内容健康、积极向上的剧本脚本，鼓励使用弘扬主旋律、传播正能量的剧本脚本；应当建立内容自审制度，对剧本脚本以及表演、场景、道具、服饰等进行内容自审，确保内容合法。剧本娱乐经营场所内的剧本娱乐活动不得含有《中华人民共和国未成年人保护法》《娱乐场所管理条例》《营业性演出管理条例》等法律法规禁止的内容。</w:t>
      </w:r>
    </w:p>
    <w:p w14:paraId="338FFC6F">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四）加强未成年人保护。剧本娱乐经营场所使用的剧本脚本应当设置适龄提示，标明适龄范围；设置的场景不适宜未成年人的，应当在显著位置予以提示，并不得允许未成年人进入。剧本娱乐经营场所应当采取措施防止未成年人沉迷。除国家法定节假日、休息日及寒暑假期外，剧本娱乐经营场所不得向未成年人提供剧本娱乐活动。</w:t>
      </w:r>
    </w:p>
    <w:p w14:paraId="1DC996C4">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五）强化安全生产主体责任。剧本娱乐经营场所应当履行安全生产主体责任，严格落实《中华人民共和国安全生产法》《中华人民共和国消防法》等法律法规和有关消防安全要求；应当常态化开展火灾风险自知、自查、自改，提高紧急情况下的组织疏散逃生和初起火灾扑救能力，切实履行安全提示和告知义务，引导消费者增强安全防范意识，保障安全运营。剧本娱乐经营场所不得设在居民楼内、建筑物地下一层以下（不含地下一层）等地。</w:t>
      </w:r>
    </w:p>
    <w:p w14:paraId="06D21A78">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（六）强化诚信守法经营。剧本娱乐经营场所应当明码标价、诚实经营，不得存在虚假宣传、价格欺诈、利用不公平格式条款侵害消费者合法权益等违法违规行为。</w:t>
      </w:r>
    </w:p>
    <w:p w14:paraId="0298BA1A">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eastAsia="宋体"/>
          <w:color w:val="000000"/>
          <w:sz w:val="32"/>
          <w:szCs w:val="32"/>
          <w:lang w:val="en-US"/>
        </w:rPr>
      </w:pPr>
      <w:r>
        <w:rPr>
          <w:rFonts w:hint="eastAsia" w:eastAsia="宋体"/>
          <w:color w:val="000000"/>
          <w:sz w:val="32"/>
          <w:szCs w:val="32"/>
          <w:lang w:val="en-US"/>
        </w:rPr>
        <w:t>（七）加强行业自律。行业协会应当制定行业规范，指导会员单位加强内容自审和从业人员培训，维护行业合法权益。</w:t>
      </w:r>
    </w:p>
    <w:p w14:paraId="00A417B7">
      <w:pPr>
        <w:pStyle w:val="8"/>
        <w:keepNext w:val="0"/>
        <w:keepLines w:val="0"/>
        <w:pageBreakBefore w:val="0"/>
        <w:widowControl w:val="0"/>
        <w:kinsoku/>
        <w:wordWrap/>
        <w:overflowPunct/>
        <w:topLinePunct w:val="0"/>
        <w:autoSpaceDE/>
        <w:autoSpaceDN/>
        <w:bidi w:val="0"/>
        <w:adjustRightInd/>
        <w:snapToGrid w:val="0"/>
        <w:spacing w:line="560" w:lineRule="exact"/>
        <w:ind w:firstLineChars="200"/>
        <w:textAlignment w:val="baseline"/>
        <w:rPr>
          <w:rFonts w:hint="eastAsia" w:ascii="楷体_GB2312" w:hAnsi="楷体_GB2312" w:eastAsia="楷体_GB2312" w:cs="楷体_GB2312"/>
          <w:color w:val="000000"/>
          <w:sz w:val="32"/>
          <w:szCs w:val="32"/>
          <w:lang w:val="en-US"/>
        </w:rPr>
      </w:pPr>
      <w:r>
        <w:rPr>
          <w:rFonts w:hint="eastAsia" w:ascii="楷体_GB2312" w:hAnsi="楷体_GB2312" w:eastAsia="楷体_GB2312" w:cs="楷体_GB2312"/>
          <w:color w:val="000000"/>
          <w:sz w:val="32"/>
          <w:szCs w:val="32"/>
          <w:lang w:val="en-US"/>
        </w:rPr>
        <w:t>2.《剧本娱乐管理暂行规定(征求意见稿）》（</w:t>
      </w:r>
      <w:r>
        <w:rPr>
          <w:rFonts w:hint="eastAsia" w:ascii="楷体_GB2312" w:hAnsi="楷体_GB2312" w:eastAsia="楷体_GB2312" w:cs="楷体_GB2312"/>
          <w:color w:val="000000"/>
          <w:sz w:val="32"/>
          <w:szCs w:val="32"/>
          <w:lang w:val="en-US" w:eastAsia="zh-CN"/>
        </w:rPr>
        <w:t>2023</w:t>
      </w:r>
      <w:r>
        <w:rPr>
          <w:rFonts w:hint="eastAsia" w:ascii="楷体_GB2312" w:hAnsi="楷体_GB2312" w:eastAsia="楷体_GB2312" w:cs="楷体_GB2312"/>
          <w:color w:val="000000"/>
          <w:sz w:val="32"/>
          <w:szCs w:val="32"/>
          <w:lang w:val="en-US"/>
        </w:rPr>
        <w:t>年修订）</w:t>
      </w:r>
    </w:p>
    <w:p w14:paraId="51C0F7DD">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第五条【内容十不准】剧本娱乐活动不得含有下列内容：</w:t>
      </w:r>
    </w:p>
    <w:p w14:paraId="3CF9FAB8">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（一）违反宪法确定的基本原则，煽动抗拒或者破坏宪法、法律、行政法规实施；</w:t>
      </w:r>
    </w:p>
    <w:p w14:paraId="7751C71C">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（二）危害国家统一、主权和领土完整，泄露国家秘密，危害国家安全，损害国家尊严、荣誉和利益，宣扬恐怖主义、极端主义；</w:t>
      </w:r>
    </w:p>
    <w:p w14:paraId="5D777F87">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（三）诋毁民族优秀文化传统，煽动民族仇恨、民族歧视，侵害民族风俗习惯，歪曲民族历史或者民族历史人物，伤害民族感情，破坏民族团结；</w:t>
      </w:r>
    </w:p>
    <w:p w14:paraId="6A83231E">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（四）煽动破坏国家宗教政策，宣扬邪教、迷信；</w:t>
      </w:r>
    </w:p>
    <w:p w14:paraId="508F8B57">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（五）危害社会公德，扰乱社会秩序，破坏社会稳定；</w:t>
      </w:r>
    </w:p>
    <w:p w14:paraId="33AA157F">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（六）宣扬淫秽、赌博、吸毒，渲染暴力、恐怖，教唆犯罪或者传授犯罪方法；</w:t>
      </w:r>
    </w:p>
    <w:p w14:paraId="6A3575EB">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（七）侵害未成年人合法权益或者损害未成年人身心健康；</w:t>
      </w:r>
    </w:p>
    <w:p w14:paraId="13A1DF47">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（八）歪曲、丑化、亵渎、否定英雄烈士事迹和精神；</w:t>
      </w:r>
    </w:p>
    <w:p w14:paraId="5AD8C046">
      <w:pPr>
        <w:keepNext w:val="0"/>
        <w:keepLines w:val="0"/>
        <w:pageBreakBefore w:val="0"/>
        <w:widowControl w:val="0"/>
        <w:kinsoku/>
        <w:wordWrap/>
        <w:overflowPunct/>
        <w:topLinePunct w:val="0"/>
        <w:autoSpaceDE/>
        <w:autoSpaceDN/>
        <w:bidi w:val="0"/>
        <w:adjustRightInd/>
        <w:spacing w:line="560" w:lineRule="exact"/>
        <w:rPr>
          <w:rFonts w:hint="eastAsia" w:eastAsia="宋体"/>
          <w:color w:val="000000"/>
          <w:sz w:val="32"/>
          <w:szCs w:val="32"/>
          <w:lang w:val="en-US"/>
        </w:rPr>
      </w:pPr>
      <w:r>
        <w:rPr>
          <w:rFonts w:hint="eastAsia" w:eastAsia="宋体"/>
          <w:color w:val="000000"/>
          <w:sz w:val="32"/>
          <w:szCs w:val="32"/>
          <w:lang w:val="en-US"/>
        </w:rPr>
        <w:t>　　（九）侮辱、诽谤他人或者散布他人隐私，侵害他人合法权益；</w:t>
      </w:r>
    </w:p>
    <w:p w14:paraId="0222C818">
      <w:pPr>
        <w:keepNext w:val="0"/>
        <w:keepLines w:val="0"/>
        <w:pageBreakBefore w:val="0"/>
        <w:widowControl w:val="0"/>
        <w:kinsoku/>
        <w:wordWrap/>
        <w:overflowPunct/>
        <w:topLinePunct w:val="0"/>
        <w:autoSpaceDE/>
        <w:autoSpaceDN/>
        <w:bidi w:val="0"/>
        <w:adjustRightInd/>
        <w:spacing w:line="560" w:lineRule="exact"/>
        <w:rPr>
          <w:sz w:val="32"/>
          <w:szCs w:val="32"/>
        </w:rPr>
      </w:pPr>
      <w:r>
        <w:rPr>
          <w:rFonts w:hint="eastAsia" w:eastAsia="宋体"/>
          <w:color w:val="000000"/>
          <w:sz w:val="32"/>
          <w:szCs w:val="32"/>
          <w:lang w:val="en-US"/>
        </w:rPr>
        <w:t>　　（十）法律、行政法规禁止的其他内容。</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819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36A2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636A2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YjI0ZWI3MmIzMDVhMTU1ZGUzZWNhMTgyYWQxZTQifQ=="/>
    <w:docVar w:name="KSO_WPS_MARK_KEY" w:val="6083094a-30b1-4243-8f64-688c1224743b"/>
  </w:docVars>
  <w:rsids>
    <w:rsidRoot w:val="00000000"/>
    <w:rsid w:val="00FD6FB1"/>
    <w:rsid w:val="059A3C03"/>
    <w:rsid w:val="068648B3"/>
    <w:rsid w:val="140E6883"/>
    <w:rsid w:val="1A51047A"/>
    <w:rsid w:val="1AFB4109"/>
    <w:rsid w:val="1CAB3FC5"/>
    <w:rsid w:val="1DA21301"/>
    <w:rsid w:val="1FF95C9E"/>
    <w:rsid w:val="23041772"/>
    <w:rsid w:val="27B03F1C"/>
    <w:rsid w:val="28091653"/>
    <w:rsid w:val="2EEB534C"/>
    <w:rsid w:val="302E5E9B"/>
    <w:rsid w:val="3381627F"/>
    <w:rsid w:val="500D51A4"/>
    <w:rsid w:val="528F1931"/>
    <w:rsid w:val="6B777D08"/>
    <w:rsid w:val="73D10496"/>
    <w:rsid w:val="7C81261A"/>
    <w:rsid w:val="7DBA0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 #1|1"/>
    <w:qFormat/>
    <w:uiPriority w:val="0"/>
    <w:pPr>
      <w:widowControl w:val="0"/>
      <w:spacing w:before="950" w:after="500"/>
      <w:jc w:val="center"/>
      <w:outlineLvl w:val="0"/>
    </w:pPr>
    <w:rPr>
      <w:rFonts w:ascii="宋体" w:hAnsi="宋体" w:eastAsia="宋体" w:cs="宋体"/>
      <w:kern w:val="0"/>
      <w:sz w:val="34"/>
      <w:szCs w:val="34"/>
      <w:lang w:val="zh-CN" w:eastAsia="zh-CN" w:bidi="zh-CN"/>
    </w:rPr>
  </w:style>
  <w:style w:type="paragraph" w:customStyle="1" w:styleId="8">
    <w:name w:val="Body text|1"/>
    <w:qFormat/>
    <w:uiPriority w:val="0"/>
    <w:pPr>
      <w:widowControl w:val="0"/>
      <w:spacing w:line="319" w:lineRule="auto"/>
      <w:ind w:firstLine="400"/>
      <w:jc w:val="left"/>
    </w:pPr>
    <w:rPr>
      <w:rFonts w:ascii="宋体" w:hAnsi="宋体" w:eastAsia="宋体" w:cs="宋体"/>
      <w:kern w:val="0"/>
      <w:sz w:val="20"/>
      <w:szCs w:val="2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20261</Words>
  <Characters>20473</Characters>
  <Lines>0</Lines>
  <Paragraphs>0</Paragraphs>
  <TotalTime>5</TotalTime>
  <ScaleCrop>false</ScaleCrop>
  <LinksUpToDate>false</LinksUpToDate>
  <CharactersWithSpaces>20661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宫晨</cp:lastModifiedBy>
  <cp:lastPrinted>2024-11-15T02:18:00Z</cp:lastPrinted>
  <dcterms:modified xsi:type="dcterms:W3CDTF">2025-06-05T06:59:17Z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CB75C88DE7024037960431B4EAEBA71D_13</vt:lpwstr>
  </property>
  <property fmtid="{D5CDD505-2E9C-101B-9397-08002B2CF9AE}" pid="4" name="KSOTemplateDocerSaveRecord">
    <vt:lpwstr>eyJoZGlkIjoiOWU5ZWM1MGE4N2MzNjFlMzM4ODY5ZjQyZTE0YzI4OTUiLCJ1c2VySWQiOiIyMTgxMDg4OTMifQ==</vt:lpwstr>
  </property>
</Properties>
</file>