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1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临淄区卫生健康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局2024年政府信息公开工作</w:t>
      </w:r>
    </w:p>
    <w:p w14:paraId="1132D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392E8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E2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本年度报告中所列数据的统计期限自2024年1月1日起，至2024年12月31日止。如对报告内容有疑问，请与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>临淄区卫生健康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临淄区晏婴路199号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7181093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instrText xml:space="preserve"> HYPERLINK "mailto:linzqwjjbgs@zb.shandong.cn" </w:instrTex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linzqwjjbgs@zb.shandong</w:t>
      </w:r>
      <w:r>
        <w:rPr>
          <w:rStyle w:val="7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.c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1130F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09912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局全面贯彻落实党的二十大精神，坚持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卫生健康中心工作，加强政策解读，紧盯重点领域，深化公开内容，努力保障人民群众的知情权、参与权、表达权和监督权。</w:t>
      </w:r>
    </w:p>
    <w:p w14:paraId="43C85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政府门户网站主动公开各类信息655条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”官方微信公众号发布信息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保障政务信息公开共享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一是机构及人员信息。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及时更新局领导班子成员分工调整情况，依法依规公开公示卫生健康系统事业单位招考、招聘等相关信息。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二是部门预决算信息。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按规定时限公开202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部门预算和202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部门决算。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三是重点领域信息。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行政执法服务指南及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“双随机一公开”检查事项清单、计划和抽查结果等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公开生活饮用水水质检测情况4条，公开行政许可信息39条；同时，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、医疗服务、年度重点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工作等方面信息。</w:t>
      </w:r>
    </w:p>
    <w:p w14:paraId="467F4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依申请公开工作方面。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1件，与去年相比增加1件，已依法依规按时办结，全年无涉及政府信息公开行政复议、行政诉讼。</w:t>
      </w:r>
    </w:p>
    <w:p w14:paraId="52F57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政府信息管理方面。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动态更新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明确全年重点工作和责任分工，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年初及时更新主动公开基本目录，定期进行规范性文件清理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进一步完善政府信息公开保密审查机制。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完善信息发布“三审三校”制度，确保信息发布准确规范，切实做到“涉密信息不上网、上网信息不涉密”。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持续优化政府信息全生命周期管理机制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按照“统一管理、分级负责、规范运行”的原则进行建设和管理，做到职责明确、科学合理、内容保障、规范发布。</w:t>
      </w:r>
    </w:p>
    <w:p w14:paraId="49964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平台建设方面。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利用传统媒体。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加强政府网站公开栏目建设，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及时调整优化政府信息公开平台栏目设置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，在临淄电视台上线“健康临淄”专栏节目，全年播出144期，普及医疗健康、中医养生、预防保健等知识，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全民健康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理念。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二是不断拓展新媒体作用。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积极发挥“健康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”微信公众号服务群众的便利作用，全年推送卫健动态和健康信息102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条，展现卫生健康领域工作要点，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普及卫生健康、疾病预防科普知识，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提高政策知晓度。</w:t>
      </w:r>
    </w:p>
    <w:p w14:paraId="609EF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监督保障方面。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对政府信息公开工作的组织领导，局办公室确定3名人员具体负责，明确各科室职责、主动公开事项、依申请公开规定程序等各项工作制度，不断提高政务公开制度化规范化水平。加强政务公开平台安全防护，及时梳理问题，认真整改，保障信息公开平台运行安全顺畅。加强系统内各单位信息公开监督检查，不断提升全区卫生健康领域信息公开水平。</w:t>
      </w:r>
    </w:p>
    <w:p w14:paraId="7619FE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738E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91661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653A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DEC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C91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DED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FCA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05FA2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36D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586B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29C0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241AB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C0A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F24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1334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3FB8A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AF7F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B75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447021A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61DB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367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F855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348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DB09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B05F8D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</w:tr>
      <w:tr w14:paraId="396F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961524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4D914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435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67D30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7A8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93D4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0274D0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62</w:t>
            </w:r>
          </w:p>
        </w:tc>
      </w:tr>
      <w:tr w14:paraId="5317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8133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F63EC67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264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328CF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1F54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A6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45B74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43F5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FEF2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9C8DFA5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F21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2"/>
        <w:gridCol w:w="540"/>
        <w:gridCol w:w="545"/>
        <w:gridCol w:w="720"/>
        <w:gridCol w:w="675"/>
        <w:gridCol w:w="525"/>
        <w:gridCol w:w="1"/>
        <w:gridCol w:w="700"/>
      </w:tblGrid>
      <w:tr w14:paraId="3FD2C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F94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7B98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 w14:paraId="71E1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09181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DD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C26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2863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D64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2AD59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C8E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72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99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BC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CBE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E7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76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A1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DB77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6CE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6CF0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C7E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5E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1B8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1137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16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08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2DE92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23E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0B2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24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B5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4AE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80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AA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8F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C3B2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30C3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50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9F8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009F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C6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1F5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C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A9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B62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5B855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4F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FB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64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B66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186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B1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2A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3D2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8D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248F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9F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BB3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B9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A99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26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86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FE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B88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2A2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F7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0BF4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82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F1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BE9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6BD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F4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75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742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2DA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2F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A1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8B91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3C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A5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B30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3.危及“三安</w:t>
            </w:r>
            <w:bookmarkStart w:id="10" w:name="_GoBack"/>
            <w:bookmarkEnd w:id="10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全一稳定”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9B35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F4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C4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1E1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419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3F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A0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D14E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05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B95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02D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376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D50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86F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919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B03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E72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770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8BB4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06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55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B764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EC9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9DA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15F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25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1C3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C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9D8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C21C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A58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38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771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3EC8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057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3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D1E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AC7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1A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51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3D44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C0C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2E2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2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67789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78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D7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DAD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3A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DF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061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DF00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CA31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FB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0D8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A2B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2C3D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0321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783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62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B6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2D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A66C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0EE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6C0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687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3BE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72C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AEA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BF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9D1F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266D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2D4D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43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F9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727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29AEF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262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70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7D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13F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6A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52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4030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BB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359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A04C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6CD0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C86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C88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BF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55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C4F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023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7E28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A9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F1A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F92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2ED2F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F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F0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1C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8A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9F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74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6B78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20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DCB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11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806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87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0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64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AC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78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801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19F5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8F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A5D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39F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DA5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CCC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DD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107F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1393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F5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19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7752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2C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052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A18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7E2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181C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4A8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E0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A0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358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D2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14B5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460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82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1B9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6953D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7FC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C3E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D0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C84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3F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8E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1E13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BA2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7AC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其他处理</w:t>
            </w:r>
          </w:p>
        </w:tc>
        <w:tc>
          <w:tcPr>
            <w:tcW w:w="2976" w:type="dxa"/>
            <w:noWrap w:val="0"/>
            <w:vAlign w:val="center"/>
          </w:tcPr>
          <w:p w14:paraId="6053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楷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548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8B7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A49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4A2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7A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B8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265F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3BF6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6E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CD2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2C29C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ED9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F1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0C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C3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6E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FB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3CB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5D3C4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5DE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12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507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黑体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  <w:sz w:val="21"/>
                <w:szCs w:val="21"/>
              </w:rPr>
              <w:t>3.其他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04D8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C7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7C0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8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D6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AC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E9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5E01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AE7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AC1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6A51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B4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533B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3B4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5A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8B6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55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3CCBD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F411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21D8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740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1F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BE0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BE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47B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921C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0CF5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1F08E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30CFB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030E9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6AFA0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68947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0F06EE47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32D8E6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DC8F4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058D8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649644A3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A7345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42E2A5E1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79EA7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EED7B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4CD03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9EE3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525A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3D9B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5809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B69A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ED01F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97568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A5DF4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545AC276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523884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20F2400D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313BC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DABE1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B1944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7142D044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95D4A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46F69470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625E9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45263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6E2C63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9399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27167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93E685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2758A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29713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9218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2BECF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3C59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714F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C8B1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A25C1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11C1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8B08B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FD44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74B15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A3F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03DA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政务公开工作在取得一定成效的同时，还存在着依申请公开工作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、政府信息公开内容不够严谨、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医疗卫生单位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信息公开水平有待提升的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C8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针对存在问题，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强化流程意识，推动依申请公开规范运行。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制定严谨规范的依申请公开办理流程，确保“登记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答复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归档”各环节依法依规、无缝衔接。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找准着力点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政府信息公开内容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在抓好现有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方式的同时，不断丰富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形式，让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“好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读</w:t>
      </w:r>
      <w:r>
        <w:rPr>
          <w:rFonts w:hint="eastAsia" w:ascii="仿宋_GB2312" w:hAnsi="仿宋_GB2312" w:eastAsia="仿宋_GB2312" w:cs="仿宋_GB2312"/>
          <w:sz w:val="32"/>
          <w:szCs w:val="32"/>
        </w:rPr>
        <w:t>”又“好看”，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sz w:val="32"/>
          <w:szCs w:val="32"/>
        </w:rPr>
        <w:t>贴近群众生活，持续扩大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传播范围和受众面，更好地促进政策落地见效。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三是盯紧关键环节，进一步规范医疗卫生机构信息公开。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认真落实好国家、省、市关于医疗卫生机构信息公开管理的相关规定，定期对区属医疗卫生单位信息公开情况监督指导，对发现问题及时整改到位，组织集中办公查缺补漏，不断提升各单位公开水平。</w:t>
      </w:r>
    </w:p>
    <w:p w14:paraId="0C32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0FC8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（一）依申请公开政府信息处理费收费情况。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本年度未有收取信息处理费情况。</w:t>
      </w:r>
    </w:p>
    <w:p w14:paraId="6ED6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（二）本年度建议提案办理情况。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本年度共办理人大代表建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议11件、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政协提案16件，办复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率100%。</w:t>
      </w:r>
    </w:p>
    <w:p w14:paraId="7FFD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（三）政务公开工作创新实践情况。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坚持以信息化为支撑，推进“互联网+医疗健康”建设，提升医疗智慧化水平。全区二级以上公立医院全部接入市检查检验结果互认平台，实现了不同医院、科室之间检查检验结果的实时上传和快速查询，有效避免了患者重复检查，节约了医疗资源。</w:t>
      </w:r>
    </w:p>
    <w:p w14:paraId="16942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年度工作要点落实情况。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一是扎实推进政务公开常态化、规范化建设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对相关工作细化到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局机关各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科室，严格按照任务清单抓好政府信息公开日常工作，明确工作方向，明晰责任边界，明细任务措施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系统内各单位确定1-2名人员专职负责政务公开工作，确保信息公开工作有效落实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二是继续深化公共企事业单位信息公开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对系统内各单位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定期开展业务培训，强化组织管理，加大调度督导力度，在各单位建立联络员制度，定期对公共企事业单位信息公开开展专项评估，重点加强对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区属医疗单位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网站栏目设置的监督指导，确保栏目清晰、要素齐全、更新及时。着力加强线下公开场所、电话咨询等公开渠道建设，及时回应社会关切，满足服务对象及社会公众的个性化信息需求。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三是持续强化政务公开队伍建设。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1—2次集中办公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集合区属医疗单位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既懂公开业务又懂网站技术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工作人员互相交流学习、查缺补漏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发挥传帮带作用，帮助乡镇（中心）卫生院提高公开工作能力，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卫生健康系统政务公开队伍专业化水平。</w:t>
      </w:r>
    </w:p>
    <w:p w14:paraId="732F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C6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F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临淄区卫生健康局</w:t>
      </w:r>
    </w:p>
    <w:p w14:paraId="79FF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2025年1月20日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816478-430F-4A5F-80C4-865DD0A00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C24F2B-AC19-45B5-9BA6-8B1CF57D35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2ECB0A-7936-4CEC-B42C-CC0A9F58AD3E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4" w:fontKey="{F35B179B-00CF-4F8D-A7D8-8D06DAC1D9D1}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5" w:fontKey="{59EB9C1F-48A0-47BB-AAAA-826AB4ACC8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00D6C8E-3F39-4989-85B8-C6D300038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B4278"/>
    <w:rsid w:val="037A1F60"/>
    <w:rsid w:val="0DEC4984"/>
    <w:rsid w:val="152B4278"/>
    <w:rsid w:val="16CB491C"/>
    <w:rsid w:val="1A117562"/>
    <w:rsid w:val="34FE77DB"/>
    <w:rsid w:val="3D02051F"/>
    <w:rsid w:val="3DE23DBE"/>
    <w:rsid w:val="3E272329"/>
    <w:rsid w:val="53BF0089"/>
    <w:rsid w:val="57EDDC16"/>
    <w:rsid w:val="5A507C47"/>
    <w:rsid w:val="5C281302"/>
    <w:rsid w:val="5CB47DFE"/>
    <w:rsid w:val="6A3F768D"/>
    <w:rsid w:val="6C2814C5"/>
    <w:rsid w:val="6FDF6266"/>
    <w:rsid w:val="71C2659B"/>
    <w:rsid w:val="75D2693B"/>
    <w:rsid w:val="78651B87"/>
    <w:rsid w:val="7E5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3023</Words>
  <Characters>3142</Characters>
  <Lines>0</Lines>
  <Paragraphs>0</Paragraphs>
  <TotalTime>25</TotalTime>
  <ScaleCrop>false</ScaleCrop>
  <LinksUpToDate>false</LinksUpToDate>
  <CharactersWithSpaces>3142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2025-01-06T15:05:00Z</dcterms:created>
  <dc:creator>Lenovo</dc:creator>
  <cp:lastModifiedBy>Lenovo</cp:lastModifiedBy>
  <dcterms:modified xsi:type="dcterms:W3CDTF">2025-01-20T01:42:28Z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614547E9ACEA4B50A50399983B9752C1_13</vt:lpwstr>
  </property>
  <property fmtid="{D5CDD505-2E9C-101B-9397-08002B2CF9AE}" pid="4" name="KSOTemplateDocerSaveRecord">
    <vt:lpwstr>eyJoZGlkIjoiN2Y1NjI0ZmJlYzcyZDgwMmI2MGJjOWU5NzI1OWJmZjIifQ==</vt:lpwstr>
  </property>
</Properties>
</file>