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临淄区人民政府辛店街道办事处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报告中所列数据统计期限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自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年1月1日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起，至2022年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12月31日止。</w:t>
      </w:r>
      <w:bookmarkStart w:id="0" w:name="_GoBack"/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如对报告内容有疑问，请与淄博市临淄区人民政府辛店街道办事处联系（地址：山东省淄博市临淄区牛山路321号；邮编：255400；电话：0533-7180189；邮箱：Lzqxdjddzb@zb.shandong.cn ）。</w:t>
      </w:r>
      <w:bookmarkEnd w:id="0"/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年，辛店街道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区委、区政府的正确领导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下，认真贯彻落实有关文件精神，按照公开、公正、规范、高效、便民的要求，坚持依法公开。辛店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不断丰富信息公开载体，创新信息公开方式，完善信息公开机制，营造信息公开浓厚氛围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（一）主动公开信息情况。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辛店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及时准确地公开政府信息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，对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业务工作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机构职能、法规公文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、民生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公益、重要部署执行公开、财政信息、农业农村、政务公开保障机制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等信息及时进行更新。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辛店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街道坚持以公开为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常态、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不公开为例外，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遵循公平、公正、便民的原则，除依法不予公开的以外，采取主动公开和依申请公开的方式，确保公开及时、准确。2022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年，在区政府门户网站政府信息公开专栏公开信息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条。通过“和谐辛店”微信公众平台，以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文字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、图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、视频等形式，共发布信息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条。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drawing>
          <wp:inline distT="0" distB="0" distL="114300" distR="114300">
            <wp:extent cx="5266690" cy="38468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drawing>
          <wp:inline distT="0" distB="0" distL="114300" distR="114300">
            <wp:extent cx="5076825" cy="1790700"/>
            <wp:effectExtent l="0" t="0" r="9525" b="0"/>
            <wp:docPr id="2" name="图片 2" descr="1675129874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5129874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（二）依申请公开工作情况。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辛店街道组织办公室相关工作人员认真自学研究并按时参加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临淄区人民政府办公室组织的关于依申请公开信息的相关培训，顺利完成今年政府信息的主动公开及依申请公开各项工作。202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年以来，辛店街道收到依申请公开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件。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（三）政府信息管理情况。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辛店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严格按照政府信息公开审查流程审核公开信息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确保涉密信息不上网，上网信息不涉密。同时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结合街道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十大品质提升工程重点项目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对民生公益、农业农村、业务工作、政务公开保障机制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及时、准确地公开政府信息。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（四）政府信息公开平台建设情况。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辛店街道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进一步完善政府网站功能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，突出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政府网站作为政府信息公开主阵地的作用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围绕业务工作，丰富政府网站公开内容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辛店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加强对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“和谐辛店”微信公众号、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视频号、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社区公众号等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新媒体的管理，通过多种途径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发布工作动态，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努力拓宽社会公众获取政府信息渠道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（五）政府信息公开监督保障情况。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辛店街道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通过多种举措完善政务公开监督保障机制。一是加强组织领导。辛店街道多次召开政务公开工作专题会议，对政府信息公开条例、公开的范围和主体、主动公开和依申请公开等内容进行详细解读和责任划分。二是压实责任，明确主要负责人、分管责任人，落实专人专项负责政务公开具体事项，确保工作抓好抓实，切实提高街道政府信息公开工作人员的业务水平。三是清晰考核，街道将政务公开工作与其他工作有机结合，在工作中采用了精准化考核和可量化考核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辛店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街道在政府信息公开工作方面取得了一定的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进步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，但仍存在一些问题和不足：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是公开意识服务意识不足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新进年轻的工作人员对政务公开这项工作的认识还不到位，及时主动公开的政策解读等群众关心的信息还不够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是培训次数少，工作人员进行系统的全面的培训次数少。针对存在的问题，辛店街道制定了如下整改措施：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原有的信息进行进一步的梳理、补充、完善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，定期维护，确保政府信息公开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的准确性和完整性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强化业务培训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始终坚持“先审查、后公开”的工作原则，对政府信息公开的时效性进行精准把握。定期召开政务公开工作培训会议，进一步加强工作人员对《山东省政府信息公开办法》等政策文件的学习，加深对政府信息公开要求、内容的把握，推动政府信息公开制度化、规范化；积极与其他街道开展政府信息公开工作经验交流，学习借鉴其他街道的先进经验，不断提升辛店街道政府信息公开业务水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六、需要报告的其他事项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收取信息处理费情况。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人大代表建议和政协提案办理情况。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办理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人大代表建议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0件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、政协提案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0件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政务公开工作创新情况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本年度积极开展政务公开活动，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在微信公众号建立“便民服务”版块，方便市民进行政务公开、公积金等信息查询，极大地提高了办事效率。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在便民服务中心，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设置政务公开专区，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认真受理妥善解决群众提出的各类问题，让群众全面了解办事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的流程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，使政府信息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向群众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公开，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不断提高群众满意度，加快服务型政府转变进程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辛店街道办事处</w:t>
      </w:r>
    </w:p>
    <w:p>
      <w:pPr>
        <w:spacing w:line="560" w:lineRule="exact"/>
        <w:ind w:firstLine="4800" w:firstLineChars="15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年1月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AF1F6"/>
    <w:multiLevelType w:val="singleLevel"/>
    <w:tmpl w:val="D64AF1F6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MTcxMmZiNWRiZTZkNGMyYjM2YjZjNThmZjQwNjY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4E08"/>
    <w:rsid w:val="00097052"/>
    <w:rsid w:val="000B1602"/>
    <w:rsid w:val="000C34FF"/>
    <w:rsid w:val="000C7BD7"/>
    <w:rsid w:val="000D4473"/>
    <w:rsid w:val="000E1057"/>
    <w:rsid w:val="000F2C4E"/>
    <w:rsid w:val="000F7617"/>
    <w:rsid w:val="00105B3E"/>
    <w:rsid w:val="001108EA"/>
    <w:rsid w:val="001240A4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90173"/>
    <w:rsid w:val="0039072E"/>
    <w:rsid w:val="00395676"/>
    <w:rsid w:val="00397E9C"/>
    <w:rsid w:val="003A617F"/>
    <w:rsid w:val="003B4A71"/>
    <w:rsid w:val="003C0527"/>
    <w:rsid w:val="003C44C8"/>
    <w:rsid w:val="003C5789"/>
    <w:rsid w:val="003D6959"/>
    <w:rsid w:val="003D7EB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18BC"/>
    <w:rsid w:val="00582EFB"/>
    <w:rsid w:val="00584920"/>
    <w:rsid w:val="00586957"/>
    <w:rsid w:val="00593F9E"/>
    <w:rsid w:val="0059666D"/>
    <w:rsid w:val="005A3BFA"/>
    <w:rsid w:val="005B63B7"/>
    <w:rsid w:val="005D7981"/>
    <w:rsid w:val="005E2D72"/>
    <w:rsid w:val="005E5225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A49"/>
    <w:rsid w:val="00641B33"/>
    <w:rsid w:val="00651342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C663A"/>
    <w:rsid w:val="007D0AF2"/>
    <w:rsid w:val="007D3AB6"/>
    <w:rsid w:val="007D4916"/>
    <w:rsid w:val="007D59C4"/>
    <w:rsid w:val="007D71FE"/>
    <w:rsid w:val="007E2505"/>
    <w:rsid w:val="007E55EA"/>
    <w:rsid w:val="007F22F8"/>
    <w:rsid w:val="007F43FC"/>
    <w:rsid w:val="00802361"/>
    <w:rsid w:val="00804E65"/>
    <w:rsid w:val="00805ABE"/>
    <w:rsid w:val="00820BB8"/>
    <w:rsid w:val="00830865"/>
    <w:rsid w:val="0083723A"/>
    <w:rsid w:val="00842C3D"/>
    <w:rsid w:val="00852EEB"/>
    <w:rsid w:val="008556C2"/>
    <w:rsid w:val="00855B3A"/>
    <w:rsid w:val="00856193"/>
    <w:rsid w:val="008579AB"/>
    <w:rsid w:val="008608A2"/>
    <w:rsid w:val="008613A8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6093C"/>
    <w:rsid w:val="00962CD0"/>
    <w:rsid w:val="00966C94"/>
    <w:rsid w:val="0097065C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53141"/>
    <w:rsid w:val="00B559FA"/>
    <w:rsid w:val="00B811E5"/>
    <w:rsid w:val="00B8236F"/>
    <w:rsid w:val="00B835A5"/>
    <w:rsid w:val="00B91004"/>
    <w:rsid w:val="00BA486D"/>
    <w:rsid w:val="00BC0376"/>
    <w:rsid w:val="00BC0DDF"/>
    <w:rsid w:val="00BC34AC"/>
    <w:rsid w:val="00BD1CAC"/>
    <w:rsid w:val="00BD4F6B"/>
    <w:rsid w:val="00BD789A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A24FE"/>
    <w:rsid w:val="00CA4E64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A076B"/>
    <w:rsid w:val="00DA1BF9"/>
    <w:rsid w:val="00DA4831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D032C05"/>
    <w:rsid w:val="0D582C4B"/>
    <w:rsid w:val="0FD7A0BA"/>
    <w:rsid w:val="14817CBE"/>
    <w:rsid w:val="209670CB"/>
    <w:rsid w:val="2FB06B70"/>
    <w:rsid w:val="325B33D1"/>
    <w:rsid w:val="35D1661E"/>
    <w:rsid w:val="36787130"/>
    <w:rsid w:val="3D7FAD00"/>
    <w:rsid w:val="3FB7479D"/>
    <w:rsid w:val="459142A0"/>
    <w:rsid w:val="4B5C2B01"/>
    <w:rsid w:val="4CBE27D5"/>
    <w:rsid w:val="4DE93206"/>
    <w:rsid w:val="4FBC446F"/>
    <w:rsid w:val="55FEF99F"/>
    <w:rsid w:val="5B802CE1"/>
    <w:rsid w:val="5C80485D"/>
    <w:rsid w:val="5ECB11D3"/>
    <w:rsid w:val="5FBE4133"/>
    <w:rsid w:val="60E57B2B"/>
    <w:rsid w:val="62A36B6B"/>
    <w:rsid w:val="6395514B"/>
    <w:rsid w:val="669B0408"/>
    <w:rsid w:val="66B8BCC6"/>
    <w:rsid w:val="66C255F3"/>
    <w:rsid w:val="7F7A9C04"/>
    <w:rsid w:val="7FC56178"/>
    <w:rsid w:val="7FFE38ED"/>
    <w:rsid w:val="ABF63DCC"/>
    <w:rsid w:val="D7FBEC1A"/>
    <w:rsid w:val="DFBF70AC"/>
    <w:rsid w:val="ED33B45C"/>
    <w:rsid w:val="FD7D8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2675</Words>
  <Characters>2759</Characters>
  <Lines>22</Lines>
  <Paragraphs>6</Paragraphs>
  <TotalTime>48</TotalTime>
  <ScaleCrop>false</ScaleCrop>
  <LinksUpToDate>false</LinksUpToDate>
  <CharactersWithSpaces>2780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2022-01-12T00:59:00Z</dcterms:created>
  <dc:creator>China</dc:creator>
  <cp:lastModifiedBy>WPS_1628907764</cp:lastModifiedBy>
  <dcterms:modified xsi:type="dcterms:W3CDTF">2023-02-08T06:56:42Z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D00C8B6025384F918E51C20E061F3BF7</vt:lpwstr>
  </property>
</Properties>
</file>