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both"/>
        <w:textAlignment w:val="auto"/>
        <w:rPr>
          <w:rFonts w:ascii="楷体" w:hAnsi="楷体" w:eastAsia="楷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建筑工程施工许可证核发(质监、安监并联)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《中华人民共和国建筑法》（1997年11月1日通过，2019年4月23日修正）第八条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《建筑工程施工许可管理办法》（2014年6月25日建设部令第18号,2018年9月28日修正）第四条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《山东省建筑工程施工许可管理办法》（鲁建发〔2015〕4号）第六条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ind w:firstLine="640" w:firstLineChars="200"/>
        <w:rPr>
          <w:rFonts w:hint="eastAsia" w:ascii="仿宋" w:hAnsi="仿宋" w:eastAsia="仿宋" w:cs="仿宋"/>
          <w:kern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kern w:val="1"/>
          <w:sz w:val="32"/>
          <w:szCs w:val="32"/>
        </w:rPr>
        <w:t>申报材料齐全、真实合法有效</w:t>
      </w:r>
      <w:r>
        <w:rPr>
          <w:rFonts w:hint="eastAsia" w:ascii="仿宋" w:hAnsi="仿宋" w:eastAsia="仿宋" w:cs="仿宋"/>
          <w:kern w:val="1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已经办理该建筑工程用地批准手续；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、依法应当办理建设工程规划许可证的，已经取得建设工程规划许可证；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、需要拆迁的，其拆迁进度符合施工要求；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、已经确定建筑施工企业；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、有满足施工需要的资金安排、施工图纸及技术资料；</w:t>
      </w:r>
    </w:p>
    <w:p>
      <w:pPr>
        <w:ind w:firstLine="640" w:firstLineChars="200"/>
        <w:rPr>
          <w:rFonts w:hint="eastAsia" w:ascii="仿宋" w:hAnsi="仿宋" w:eastAsia="仿宋" w:cs="仿宋"/>
          <w:kern w:val="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、有保证工程质量和安全的具体措施。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三、办件类型：</w:t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自然人、法人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个工作日  承诺时限：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个工作日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根据审批依据和法定条件，本政务服务事项获得批准，申请人应当提交下列材料：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1、建筑工程施工许可申请表（质量安全监督并联审批）。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2、用地批准手续。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3、建设工程规划许可证或乡村建设规划许可证。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施工图设计文件审查合格书(应进行特殊建设工程消防设计审查的，还需提供《特殊建设工程消防设计审查意见书》，具体工程范围见《建设工程消防设计审查验收管理暂行规定》第十四条)。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5、公开招标的工程，建设单位提供中标通知书和施工合同(一、三部分)；直接发包的工程，建设单位提供直接发包批准手续和施工合同(一、三部分)。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6、具备施工条件承诺书。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7、建设资金已经落实承诺书。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8、建设、勘察、设计、施工、监理五方责任主体签署《法定代表人授权书》、《工程质量终身责任承诺书》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及《工程质量终身责任信息登记表》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9、建设、施工、监理单位法定代表人及项目负责人安全生产承诺书。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10、施工组织设计。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11、安全防护、文明施工措施费支付计划。</w:t>
      </w:r>
    </w:p>
    <w:p>
      <w:pPr>
        <w:autoSpaceDN w:val="0"/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、施工现场安全评估表。</w:t>
      </w:r>
    </w:p>
    <w:p>
      <w:pPr>
        <w:autoSpaceDN w:val="0"/>
        <w:spacing w:line="500" w:lineRule="exact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13、建设项目工伤保险参保证明（部门核验免提交）。</w:t>
      </w:r>
    </w:p>
    <w:p>
      <w:pPr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（材料1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6、7、8、9、10、11、12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到邮箱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lztzxmk@163.com下载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密码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05337177821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材料2-5需自行准备）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备注：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办理施工许可证之前，审批局需对人防易地建设费、城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市基础设施配套费、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建设项目工伤保险参保证明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以及履行人防义务相关情况进行把关，请提前办好手续，以免贻误发证时间。</w:t>
      </w:r>
    </w:p>
    <w:p>
      <w:pPr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上述材料每件纸质材料一式两份，电子版材料一份。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所需复印件均由窗口免费复印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、办理方式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现场办理：淄博市临淄区临淄大道971号临淄区政务服务中心三楼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投资项目服务</w:t>
      </w:r>
      <w:r>
        <w:rPr>
          <w:rFonts w:hint="eastAsia" w:ascii="仿宋" w:hAnsi="仿宋" w:eastAsia="仿宋" w:cs="仿宋"/>
          <w:sz w:val="32"/>
          <w:szCs w:val="32"/>
        </w:rPr>
        <w:t>区I05-I09综合受理窗口。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网上办理：</w:t>
      </w:r>
      <w:r>
        <w:rPr>
          <w:rFonts w:ascii="仿宋" w:hAnsi="仿宋" w:eastAsia="仿宋" w:cs="仿宋"/>
          <w:bCs/>
          <w:sz w:val="32"/>
          <w:szCs w:val="32"/>
        </w:rPr>
        <w:t>淄博市住房和城乡建设局网上办理大厅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http://60.210.113.36:8006/ZiBoHuiYuanShenBao/Login.aspx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、办理流程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申请人提交材料→窗口受理→审核→办结。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十、</w:t>
      </w:r>
      <w:r>
        <w:rPr>
          <w:rFonts w:hint="eastAsia" w:ascii="黑体" w:hAnsi="黑体" w:eastAsia="黑体" w:cs="黑体"/>
          <w:sz w:val="32"/>
          <w:szCs w:val="32"/>
        </w:rPr>
        <w:t>咨询投诉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7177822   </w:t>
      </w:r>
      <w:r>
        <w:rPr>
          <w:rFonts w:hint="eastAsia" w:ascii="仿宋" w:hAnsi="仿宋" w:eastAsia="仿宋" w:cs="仿宋"/>
          <w:sz w:val="32"/>
          <w:szCs w:val="32"/>
        </w:rPr>
        <w:t xml:space="preserve">  投诉电话：0533-7177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sz w:val="32"/>
          <w:szCs w:val="32"/>
        </w:rPr>
        <w:t>7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0"/>
          <w:szCs w:val="28"/>
        </w:rPr>
      </w:pPr>
    </w:p>
    <w:p>
      <w:pPr>
        <w:jc w:val="right"/>
        <w:rPr>
          <w:rFonts w:hint="eastAsia" w:ascii="华文新魏" w:hAnsi="华文新魏" w:eastAsia="华文新魏" w:cs="华文新魏"/>
          <w:color w:val="000000"/>
          <w:kern w:val="0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color w:val="000000"/>
          <w:kern w:val="0"/>
          <w:sz w:val="32"/>
          <w:szCs w:val="32"/>
          <w:lang w:val="en-US" w:eastAsia="zh-CN"/>
        </w:rPr>
        <w:t>临淄区行政审批服务局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A6"/>
    <w:rsid w:val="00034F9C"/>
    <w:rsid w:val="00083ABA"/>
    <w:rsid w:val="002C4FED"/>
    <w:rsid w:val="003E52E9"/>
    <w:rsid w:val="00494836"/>
    <w:rsid w:val="004F0121"/>
    <w:rsid w:val="00514209"/>
    <w:rsid w:val="005339A9"/>
    <w:rsid w:val="006738D9"/>
    <w:rsid w:val="00693296"/>
    <w:rsid w:val="00746377"/>
    <w:rsid w:val="007636DC"/>
    <w:rsid w:val="007D01A6"/>
    <w:rsid w:val="00AE6232"/>
    <w:rsid w:val="00DA4272"/>
    <w:rsid w:val="00EE3928"/>
    <w:rsid w:val="00F15FAF"/>
    <w:rsid w:val="0BB554E9"/>
    <w:rsid w:val="11666091"/>
    <w:rsid w:val="18CE3E4C"/>
    <w:rsid w:val="1D87148D"/>
    <w:rsid w:val="26C44224"/>
    <w:rsid w:val="28D35525"/>
    <w:rsid w:val="2E5B29F1"/>
    <w:rsid w:val="33F11B11"/>
    <w:rsid w:val="3F2F0DE5"/>
    <w:rsid w:val="59C71980"/>
    <w:rsid w:val="63B93030"/>
    <w:rsid w:val="67F16889"/>
    <w:rsid w:val="701D0C05"/>
    <w:rsid w:val="796A4F7B"/>
    <w:rsid w:val="7AB530CA"/>
    <w:rsid w:val="7BAD0388"/>
    <w:rsid w:val="7F210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842</Characters>
  <Lines>7</Lines>
  <Paragraphs>1</Paragraphs>
  <TotalTime>17</TotalTime>
  <ScaleCrop>false</ScaleCrop>
  <LinksUpToDate>false</LinksUpToDate>
  <CharactersWithSpaces>988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2019-12-10T06:44:00Z</dcterms:created>
  <dc:creator>NTKO</dc:creator>
  <cp:lastModifiedBy>北在北方</cp:lastModifiedBy>
  <dcterms:modified xsi:type="dcterms:W3CDTF">2021-09-13T05:42:00Z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B512D9B05E124040A60A88936981C0BD</vt:lpwstr>
  </property>
</Properties>
</file>