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临行审发〔2020〕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“改革攻坚、创新担当”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专项行动的实施方案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科室，区政务服务中心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为深入推进局“规范化建设”，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打造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“规范、便利、高效”政务服务临淄品牌，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以高水平审批服务赋能经济社会高质量发展，根据省、市、区“一次办好”改革有关要求，结合工作实际，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经局党组研究，决定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“改革攻坚、创新担当”十大专项行动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。特制定如下实施方案。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一、总体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习近平新时代中国特色社会主义思想为指导，全面贯彻党的十九大和十九届二中、三中、四中全会精神，按照区委区政府“解放思想、守正创新”工作要求，努力践行“一切为了群众”工作宗旨，牢固树立“依法审批、服务于民”工作理念，始终坚持“一颗初心、一门办好”工作基调，聚焦聚力聚智推动政务服务思维理念、实现路径、方法措施改革创新，担当作为，攻坚攀高，全面提升政务服务品质，助力优化营商环境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为建设“家敦民富、大气精美”的现代化临淄作出积极贡献。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开展“一件事一齐办”专项行动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基于行业类别、准入规范和未来发展业态，以群众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企业高频办理的“一件事”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经营热度高的行业为切入点，梳理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办事</w:t>
      </w:r>
      <w:r>
        <w:rPr>
          <w:rFonts w:hint="eastAsia" w:ascii="仿宋" w:hAnsi="仿宋" w:eastAsia="仿宋" w:cs="仿宋"/>
          <w:sz w:val="32"/>
          <w:szCs w:val="32"/>
        </w:rPr>
        <w:t>链条，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推行</w:t>
      </w:r>
      <w:r>
        <w:rPr>
          <w:rFonts w:hint="eastAsia" w:ascii="仿宋" w:hAnsi="仿宋" w:eastAsia="仿宋" w:cs="仿宋"/>
          <w:sz w:val="32"/>
          <w:szCs w:val="32"/>
        </w:rPr>
        <w:t>“一业一证”，将一个行业准入在“政府侧”涉及的多个审批事项整合为“企业侧”的“一张许可证”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，实现一件事打包受理、多事项一齐审批、一证式综合许可。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市场准入科（牵头）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、业务指导科、农业事务科、社会事务科、政策法规科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开展企业和个体工商户设立“秒批”专项行动。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实现企业和个体工商户设立智能登记,进入无人工干预自动“秒批”时代。开发政务服务智能终端，推行个体工商户设立登记“秒批”和自然人有限公司设立登记“秒批”，在条件成熟的银行、镇办、社区开通代理申请登记注册服务，配备智能登记终端，实现就近办、自助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市场准入科（牵头）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、网络信息科、政策法规科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开展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帮办代办“全覆盖”</w:t>
      </w:r>
      <w:r>
        <w:rPr>
          <w:rFonts w:hint="eastAsia" w:ascii="楷体" w:hAnsi="楷体" w:eastAsia="楷体" w:cs="楷体"/>
          <w:sz w:val="32"/>
          <w:szCs w:val="32"/>
        </w:rPr>
        <w:t>专项行动。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立足“群众视角”，打破柜台服务局限，开辟帮办代办专区，把所有事项纳入帮办代办范畴，抽调精干人员组建专业团队，以“待亲人、办家事”的亲情服务理念，为办事群众和企业提供贴心周到的帮办代办服务，推进“齐心帮办”全覆盖、“齐力助跑”成常态，让审批服务工作走出窗口、走入民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市场准入科（牵头）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、农业事务科、社会事务科、投资项目科、业务指导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开展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投资项目审批服务“暖企便企”专项行动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符合条件的市重大工业投资项目全部纳入“1+N”审批，进一步做细做实做优“VIP组团”上门服务，建立投资项目手续证照批文电子文件库，编制《优化营商环境政策汇编》，推行企业设立、项目手续办理、政策综合咨询“全链条”一站式审批服务，提升“亲商服务、临近一步”品牌内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投资项目科（牵头）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、市场准入科、农业事务科、政策法规科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开展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“一窗受理”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专项</w:t>
      </w:r>
      <w:r>
        <w:rPr>
          <w:rFonts w:hint="eastAsia" w:ascii="楷体" w:hAnsi="楷体" w:eastAsia="楷体" w:cs="楷体"/>
          <w:sz w:val="32"/>
          <w:szCs w:val="32"/>
        </w:rPr>
        <w:t>行动。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受理领域全科化、窗口收件标准化、柜面服务规范化为基准，梳理最小颗粒度办理项清单，编制“一窗受理”标准化手册，明确收件标准和审查要点，培养锻造素质过硬、能力过硬、业务过硬、纪律过硬的人员队伍，构建“前台综合受理、后台分类审批、统一窗口出件”高效运转体系，树立“一窗式”服务典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业务指导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、市场准入科、农业事务科、社会事务科、投资项目科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</w:t>
      </w:r>
      <w:r>
        <w:rPr>
          <w:rFonts w:hint="eastAsia" w:ascii="楷体" w:hAnsi="楷体" w:eastAsia="楷体" w:cs="楷体"/>
          <w:sz w:val="32"/>
          <w:szCs w:val="32"/>
        </w:rPr>
        <w:t>开展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基层便民服务提质升级</w:t>
      </w:r>
      <w:r>
        <w:rPr>
          <w:rFonts w:hint="eastAsia" w:ascii="楷体" w:hAnsi="楷体" w:eastAsia="楷体" w:cs="楷体"/>
          <w:sz w:val="32"/>
          <w:szCs w:val="32"/>
        </w:rPr>
        <w:t>专项行动。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总结雪宫街道便民服务中心“一窗受理”试点经验，以之为蓝本，在镇（街道）便民服务中心全面推行“一窗受理、集成服务”。委托下放个体工商户登记、林木采伐等一批政务服务事项到镇（街道）办理，加快实现个体工商户营业执照“全区通办”，推进更多事项就近能办、多点可办、少跑快办，提升基层群众办事便利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政策法规科（牵头）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、业务指导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市场准入科、农业事务科、社会事务科、投资项目科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（七）</w:t>
      </w:r>
      <w:r>
        <w:rPr>
          <w:rFonts w:hint="eastAsia" w:ascii="楷体" w:hAnsi="楷体" w:eastAsia="楷体" w:cs="楷体"/>
          <w:sz w:val="32"/>
          <w:szCs w:val="32"/>
        </w:rPr>
        <w:t>开展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推进“掌上办事”专项行动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按照“四办（窗口办、自助办、网上办、掌上办）协同、掌上优先”原则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，以“临淄政务服务”微信公众平台为载体，开发加载办事功能，探索建设业务远程咨询系统，提升掌上办事“网购式”体验，打造可查、可问、可办的政务服务“掌上微厅”。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网络信息科（牵头）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、市场准入科、农业事务科、社会事务科、投资项目科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（八）</w:t>
      </w:r>
      <w:r>
        <w:rPr>
          <w:rFonts w:hint="eastAsia" w:ascii="楷体" w:hAnsi="楷体" w:eastAsia="楷体" w:cs="楷体"/>
          <w:sz w:val="32"/>
          <w:szCs w:val="32"/>
        </w:rPr>
        <w:t>开展政务服务“好差评”专项行动。</w:t>
      </w:r>
      <w:r>
        <w:rPr>
          <w:rFonts w:hint="eastAsia" w:ascii="仿宋" w:hAnsi="仿宋" w:eastAsia="仿宋" w:cs="仿宋"/>
          <w:sz w:val="32"/>
          <w:szCs w:val="32"/>
        </w:rPr>
        <w:t>推广实施政务服务“好差评”“四化六评”经验做法，制定印发全区“好差评”考核办法，畅通评价渠道，加强业务指导，建立工作台账，强化通报机制，着力构建“四步工作法”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流程，逐步探索推动政务服务“好差评”区镇（街道）村（社区）三级全覆盖，不断提升办事群众和企业评价满意度、实名差评回访率和有效差评整改满意率。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周荣锋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政务服务管理科（牵头）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市场准入科、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农业事务科、社会事务科、投资项目科、业务指导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科（网络信息科）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（九）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开展</w:t>
      </w:r>
      <w:r>
        <w:rPr>
          <w:rFonts w:hint="eastAsia" w:ascii="楷体" w:hAnsi="楷体" w:eastAsia="楷体" w:cs="楷体"/>
          <w:sz w:val="32"/>
          <w:szCs w:val="32"/>
        </w:rPr>
        <w:t>打造政务服务“金牌导服团队”专项行动。</w:t>
      </w:r>
      <w:r>
        <w:rPr>
          <w:rFonts w:hint="eastAsia" w:ascii="仿宋" w:hAnsi="仿宋" w:eastAsia="仿宋" w:cs="仿宋"/>
          <w:sz w:val="32"/>
          <w:szCs w:val="32"/>
        </w:rPr>
        <w:t>制定实施《区政务服务中心导服人员考核管理办法》，考核内容包括德、能、勤、绩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、廉</w:t>
      </w:r>
      <w:r>
        <w:rPr>
          <w:rFonts w:hint="eastAsia" w:ascii="仿宋" w:hAnsi="仿宋" w:eastAsia="仿宋" w:cs="仿宋"/>
          <w:sz w:val="32"/>
          <w:szCs w:val="32"/>
        </w:rPr>
        <w:t>和文明服务、形象仪表、现场管理、群众“好差评”、团队成效十个条目，围绕导服人员“七员”（分流导引员、业务咨询员、资料预审员、自助辅导员、工作协调员、情感关怀员、环境管理员）建设标准，加强素质能力培训提升，为政务服务提供最快“加速度”，打造政务服务“金牌导服团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周荣锋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政务服务管理科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（十）开展</w:t>
      </w:r>
      <w:r>
        <w:rPr>
          <w:rFonts w:hint="eastAsia" w:ascii="楷体" w:hAnsi="楷体" w:eastAsia="楷体" w:cs="楷体"/>
          <w:sz w:val="32"/>
          <w:szCs w:val="32"/>
        </w:rPr>
        <w:t>政务服务标准化提升专项行动。</w:t>
      </w:r>
      <w:r>
        <w:rPr>
          <w:rFonts w:hint="eastAsia" w:ascii="仿宋" w:hAnsi="仿宋" w:eastAsia="仿宋" w:cs="仿宋"/>
          <w:sz w:val="32"/>
          <w:szCs w:val="32"/>
        </w:rPr>
        <w:t>严格落实对政务服务中心窗口、窗口工作人员考核管理办法及各项工作制度，健全完善政务服务特邀监督员制度及大厅动态监管通报机制；建立《政务服务中心服务现场管理规范》，规定现场管理主体和职责、人员服务管理、空间管理、秩序管理、物品管理、设施设备管理、文档管理以及监督考核的要求，使现场管理成为全体人员的新常态新习惯，进一步完善制度标准化、服务标准化、考核标准化“三位一体”管理体系，为办事群众营造整洁、有序、舒适的办事环境，努力打造有温度有速度的政务服务管理“金名片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责任领导：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周荣锋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责任科室（单位）：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政务服务管理科（牵头）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市场准入科、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农业事务科、社会事务科、投资项目科、办公室（组织人事科）、政策法规科（踏勘评审科）、业务指导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科（网络信息科）、区政务服务中心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高度重视，迅速启动。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“改革攻坚、创新担当”十大专项行动是局党组围绕落实“一次办好”改革、深入开展“规范化建设”作出的重要部署安排，是本年度全局工作的重心和主线，各责任科室要提高政治站位、统一思想认识、强化责任担当，以“事争一流、唯旗是夺”的决心、“大抓落实、狠抓落实”的激情，迅速启动，强力推进，</w:t>
      </w:r>
      <w:r>
        <w:rPr>
          <w:rFonts w:hint="eastAsia" w:ascii="仿宋" w:hAnsi="仿宋" w:eastAsia="仿宋" w:cs="仿宋"/>
          <w:sz w:val="32"/>
          <w:szCs w:val="32"/>
        </w:rPr>
        <w:t>全面抓好各项行动的组织开展。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汇智聚力，狠抓落实。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各责任领导要按照任务分工靠上抓、亲自干，各责任科室要把单个专项行动</w:t>
      </w:r>
      <w:r>
        <w:rPr>
          <w:rFonts w:hint="eastAsia" w:ascii="仿宋" w:hAnsi="仿宋" w:eastAsia="仿宋" w:cs="仿宋"/>
          <w:sz w:val="32"/>
          <w:szCs w:val="32"/>
        </w:rPr>
        <w:t>分解成具体项目，定目标、定人员、定责任、定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时限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逐项明确任务书、路线图、时间表，以“当旗手、作标杆”的姿态、“头拱地、向前冲”的劲头，集中人力、精力、智力进行强势攻坚，严格按照目标要求把“十大专项行动”推进落实到位。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严格考核，务求实效。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办公室要建立督查考核机制，对各责任科室工作开展情况实行“月调度、季通报”，以督查促推进，以考核促实干，以实绩论英雄，确保各项行动抓紧抓牢抓严、干细干实干精。要及时总结宣传好经验好做法，对工作积极、落实有力、成效显著的科室和个人，要在年底总结时予以通报表彰，在全局大力营造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“改革攻坚、创新担当、比学赶超”的良好氛围。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临淄区行政审批服务局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Bdr>
          <w:top w:val="single" w:color="auto" w:sz="6" w:space="2"/>
          <w:bottom w:val="single" w:color="auto" w:sz="6" w:space="1"/>
        </w:pBdr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pacing w:val="-20"/>
          <w:sz w:val="32"/>
          <w:szCs w:val="32"/>
        </w:rPr>
        <w:t>临淄区行政审批服务局</w:t>
      </w:r>
      <w:r>
        <w:rPr>
          <w:rFonts w:hint="eastAsia" w:ascii="仿宋" w:hAnsi="仿宋" w:eastAsia="仿宋" w:cs="仿宋_GB2312"/>
          <w:spacing w:val="-2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_GB2312"/>
          <w:spacing w:val="-20"/>
          <w:sz w:val="32"/>
          <w:szCs w:val="32"/>
        </w:rPr>
        <w:t>2020年2月</w:t>
      </w:r>
      <w:r>
        <w:rPr>
          <w:rFonts w:hint="eastAsia" w:ascii="仿宋" w:hAnsi="仿宋" w:eastAsia="仿宋" w:cs="仿宋_GB2312"/>
          <w:spacing w:val="-20"/>
          <w:sz w:val="32"/>
          <w:szCs w:val="32"/>
          <w:lang w:val="en-US" w:eastAsia="zh-CN"/>
        </w:rPr>
        <w:t xml:space="preserve"> 27</w:t>
      </w:r>
      <w:r>
        <w:rPr>
          <w:rFonts w:hint="eastAsia" w:ascii="仿宋" w:hAnsi="仿宋" w:eastAsia="仿宋" w:cs="仿宋_GB2312"/>
          <w:spacing w:val="-20"/>
          <w:sz w:val="32"/>
          <w:szCs w:val="32"/>
        </w:rPr>
        <w:t>日印发</w:t>
      </w:r>
    </w:p>
    <w:sectPr>
      <w:footerReference r:id="rId3" w:type="default"/>
      <w:pgSz w:w="11906" w:h="16838"/>
      <w:pgMar w:top="2154" w:right="1531" w:bottom="215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0D5B"/>
    <w:rsid w:val="00AD5885"/>
    <w:rsid w:val="013F16B1"/>
    <w:rsid w:val="0251667B"/>
    <w:rsid w:val="02ED2554"/>
    <w:rsid w:val="06655AB2"/>
    <w:rsid w:val="07AD46BE"/>
    <w:rsid w:val="097E16D1"/>
    <w:rsid w:val="0A6D388F"/>
    <w:rsid w:val="0AC627D4"/>
    <w:rsid w:val="0C7B6AC2"/>
    <w:rsid w:val="0D095776"/>
    <w:rsid w:val="0D1421B4"/>
    <w:rsid w:val="0D7C2434"/>
    <w:rsid w:val="0E6D0606"/>
    <w:rsid w:val="0ED85628"/>
    <w:rsid w:val="0EE105E3"/>
    <w:rsid w:val="0EF17870"/>
    <w:rsid w:val="106B0D5B"/>
    <w:rsid w:val="108229DC"/>
    <w:rsid w:val="10C6159B"/>
    <w:rsid w:val="10D1210B"/>
    <w:rsid w:val="10F65469"/>
    <w:rsid w:val="11707739"/>
    <w:rsid w:val="15D22248"/>
    <w:rsid w:val="1908393C"/>
    <w:rsid w:val="19394868"/>
    <w:rsid w:val="19A24888"/>
    <w:rsid w:val="1B4E640F"/>
    <w:rsid w:val="1B6D778B"/>
    <w:rsid w:val="1CC7582A"/>
    <w:rsid w:val="1CD54C5E"/>
    <w:rsid w:val="1D9A0CA6"/>
    <w:rsid w:val="1DDF27DB"/>
    <w:rsid w:val="1DFA1923"/>
    <w:rsid w:val="1EAC2389"/>
    <w:rsid w:val="1EE80B40"/>
    <w:rsid w:val="1F857DA7"/>
    <w:rsid w:val="1FD81B31"/>
    <w:rsid w:val="201017D5"/>
    <w:rsid w:val="20457CF9"/>
    <w:rsid w:val="208A2D7B"/>
    <w:rsid w:val="20C0198F"/>
    <w:rsid w:val="21677A4F"/>
    <w:rsid w:val="21D8290F"/>
    <w:rsid w:val="229052B6"/>
    <w:rsid w:val="232256C0"/>
    <w:rsid w:val="237D7247"/>
    <w:rsid w:val="23CC3375"/>
    <w:rsid w:val="25600B3A"/>
    <w:rsid w:val="25BA1D8B"/>
    <w:rsid w:val="25DC336E"/>
    <w:rsid w:val="26904CE7"/>
    <w:rsid w:val="26FA3398"/>
    <w:rsid w:val="2756172A"/>
    <w:rsid w:val="27B963A0"/>
    <w:rsid w:val="27CB1ED5"/>
    <w:rsid w:val="28E01973"/>
    <w:rsid w:val="28EF7497"/>
    <w:rsid w:val="28F168D7"/>
    <w:rsid w:val="2A31060B"/>
    <w:rsid w:val="2A927176"/>
    <w:rsid w:val="2BD164A4"/>
    <w:rsid w:val="2F1914EE"/>
    <w:rsid w:val="2F6A45B0"/>
    <w:rsid w:val="2FA667C9"/>
    <w:rsid w:val="308155FC"/>
    <w:rsid w:val="30F650A6"/>
    <w:rsid w:val="31F25164"/>
    <w:rsid w:val="31F267E2"/>
    <w:rsid w:val="326E6548"/>
    <w:rsid w:val="32C077D4"/>
    <w:rsid w:val="332A3E76"/>
    <w:rsid w:val="3352311F"/>
    <w:rsid w:val="34A10CDF"/>
    <w:rsid w:val="34F850C9"/>
    <w:rsid w:val="35E22158"/>
    <w:rsid w:val="3612076D"/>
    <w:rsid w:val="36E2238A"/>
    <w:rsid w:val="384E1398"/>
    <w:rsid w:val="38781C83"/>
    <w:rsid w:val="39746C4C"/>
    <w:rsid w:val="3AA57B8B"/>
    <w:rsid w:val="3B870528"/>
    <w:rsid w:val="3CE26C28"/>
    <w:rsid w:val="3F3C14BF"/>
    <w:rsid w:val="404C72B6"/>
    <w:rsid w:val="411F3EEC"/>
    <w:rsid w:val="41711CC2"/>
    <w:rsid w:val="41E54EE2"/>
    <w:rsid w:val="41FD6213"/>
    <w:rsid w:val="42752005"/>
    <w:rsid w:val="45F5456A"/>
    <w:rsid w:val="464E6DB5"/>
    <w:rsid w:val="466C1B2C"/>
    <w:rsid w:val="468C444B"/>
    <w:rsid w:val="46C60F79"/>
    <w:rsid w:val="46F8537F"/>
    <w:rsid w:val="475B0D91"/>
    <w:rsid w:val="47A92955"/>
    <w:rsid w:val="47DE28A3"/>
    <w:rsid w:val="48616315"/>
    <w:rsid w:val="48BB67A7"/>
    <w:rsid w:val="4A02641A"/>
    <w:rsid w:val="4A3A47B5"/>
    <w:rsid w:val="4BD67AEC"/>
    <w:rsid w:val="4BF93F15"/>
    <w:rsid w:val="4C78085F"/>
    <w:rsid w:val="4D52786C"/>
    <w:rsid w:val="4E6D6ACF"/>
    <w:rsid w:val="4E9669E7"/>
    <w:rsid w:val="4F1F223E"/>
    <w:rsid w:val="4F3D03C7"/>
    <w:rsid w:val="503548F5"/>
    <w:rsid w:val="50D60250"/>
    <w:rsid w:val="5104439A"/>
    <w:rsid w:val="51716474"/>
    <w:rsid w:val="51BB79FA"/>
    <w:rsid w:val="52A362C7"/>
    <w:rsid w:val="52E508BA"/>
    <w:rsid w:val="53DD030D"/>
    <w:rsid w:val="54116132"/>
    <w:rsid w:val="548224E9"/>
    <w:rsid w:val="55AF129C"/>
    <w:rsid w:val="55B11DE9"/>
    <w:rsid w:val="55FB28F5"/>
    <w:rsid w:val="577C7DA5"/>
    <w:rsid w:val="57EC2DB0"/>
    <w:rsid w:val="58230B74"/>
    <w:rsid w:val="585D1FB2"/>
    <w:rsid w:val="58C66BE4"/>
    <w:rsid w:val="59766ECE"/>
    <w:rsid w:val="5A987EFF"/>
    <w:rsid w:val="5CB56744"/>
    <w:rsid w:val="5E2F7F86"/>
    <w:rsid w:val="5F61001B"/>
    <w:rsid w:val="5F762188"/>
    <w:rsid w:val="5FD10F0F"/>
    <w:rsid w:val="60381454"/>
    <w:rsid w:val="612A4DB1"/>
    <w:rsid w:val="619F52A2"/>
    <w:rsid w:val="621A09ED"/>
    <w:rsid w:val="64CE588E"/>
    <w:rsid w:val="64FD53F6"/>
    <w:rsid w:val="65007D3F"/>
    <w:rsid w:val="65176853"/>
    <w:rsid w:val="65517E7E"/>
    <w:rsid w:val="655C39C7"/>
    <w:rsid w:val="658C7E36"/>
    <w:rsid w:val="66021900"/>
    <w:rsid w:val="66E35D9F"/>
    <w:rsid w:val="67D73C36"/>
    <w:rsid w:val="695A7A6F"/>
    <w:rsid w:val="6998315F"/>
    <w:rsid w:val="6B193B57"/>
    <w:rsid w:val="6BA13436"/>
    <w:rsid w:val="6C0425A8"/>
    <w:rsid w:val="6CC04506"/>
    <w:rsid w:val="6D720F3F"/>
    <w:rsid w:val="6EAE1EE9"/>
    <w:rsid w:val="7023719F"/>
    <w:rsid w:val="703C1C46"/>
    <w:rsid w:val="70477A83"/>
    <w:rsid w:val="70723E93"/>
    <w:rsid w:val="72010979"/>
    <w:rsid w:val="744279D6"/>
    <w:rsid w:val="74857C7C"/>
    <w:rsid w:val="74864EE3"/>
    <w:rsid w:val="758A36C2"/>
    <w:rsid w:val="75AE74A3"/>
    <w:rsid w:val="75FF60E2"/>
    <w:rsid w:val="768D43D3"/>
    <w:rsid w:val="76D33181"/>
    <w:rsid w:val="77036A1D"/>
    <w:rsid w:val="776E62E9"/>
    <w:rsid w:val="785F4B18"/>
    <w:rsid w:val="7B4115FF"/>
    <w:rsid w:val="7B550881"/>
    <w:rsid w:val="7DA621F0"/>
    <w:rsid w:val="7EAB5E83"/>
    <w:rsid w:val="7EE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2020-02-14T01:20:00Z</dcterms:created>
  <dc:creator>Administrator</dc:creator>
  <cp:lastModifiedBy>天天谈谈</cp:lastModifiedBy>
  <cp:lastPrinted>2020-02-19T02:36:00Z</cp:lastPrinted>
  <dcterms:modified xsi:type="dcterms:W3CDTF">2020-03-03T01:05:56Z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