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2020031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淄博顺康药店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王建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一类店：</w:t>
            </w:r>
            <w:r>
              <w:rPr>
                <w:rFonts w:hint="eastAsia"/>
                <w:lang w:eastAsia="zh-CN"/>
              </w:rPr>
              <w:t>甲类非处方药，乙类非处方药：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中成药,化学药,以上经营范围不包括含麻醉药品的复方口服溶液等限制类药品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山东省淄博市临淄区朱台镇王庄西村77号西侧营业房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淄博松泉药店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勾春娟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刘会玲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勾春娟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刘会玲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单体零售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eastAsiaTheme="majorEastAsia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eastAsiaTheme="majorEastAsia"/>
                <w:lang w:eastAsia="zh-CN"/>
              </w:rPr>
              <w:t>类店：处方药、</w:t>
            </w:r>
            <w:r>
              <w:rPr>
                <w:rFonts w:hint="eastAsia"/>
                <w:lang w:eastAsia="zh-CN"/>
              </w:rPr>
              <w:t>甲类非处方药，乙类非处方药：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以上经营范围不包括含麻醉药品的复方口服溶液等限制类药品,生物制品（限微生态活菌制品）,中成药,化学药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山东省淄博市临淄区人民东路34号（光明小区6号）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0F7E1004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1F6AD5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6C760FB3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2020-10-23T05:33:21Z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