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432" w:lineRule="auto"/>
        <w:jc w:val="center"/>
        <w:rPr>
          <w:rFonts w:hint="eastAsia" w:asciiTheme="majorEastAsia" w:hAnsiTheme="majorEastAsia" w:eastAsiaTheme="majorEastAsia" w:cstheme="majorEastAsia"/>
          <w:b/>
          <w:bCs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3D3D3D"/>
          <w:kern w:val="0"/>
          <w:sz w:val="21"/>
          <w:szCs w:val="21"/>
        </w:rPr>
        <w:t>临淄区发放《药品经营许可证》公示（第</w:t>
      </w:r>
      <w:r>
        <w:rPr>
          <w:rFonts w:hint="eastAsia" w:asciiTheme="majorEastAsia" w:hAnsiTheme="majorEastAsia" w:eastAsiaTheme="majorEastAsia" w:cstheme="majorEastAsia"/>
          <w:b/>
          <w:bCs/>
          <w:color w:val="3D3D3D"/>
          <w:kern w:val="0"/>
          <w:sz w:val="21"/>
          <w:szCs w:val="21"/>
          <w:lang w:val="en-US" w:eastAsia="zh-CN"/>
        </w:rPr>
        <w:t>2020025</w:t>
      </w:r>
      <w:r>
        <w:rPr>
          <w:rFonts w:hint="eastAsia" w:asciiTheme="majorEastAsia" w:hAnsiTheme="majorEastAsia" w:eastAsiaTheme="majorEastAsia" w:cstheme="majorEastAsia"/>
          <w:b/>
          <w:bCs/>
          <w:color w:val="3D3D3D"/>
          <w:kern w:val="0"/>
          <w:sz w:val="21"/>
          <w:szCs w:val="21"/>
        </w:rPr>
        <w:t>号）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360" w:lineRule="auto"/>
        <w:ind w:firstLine="42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</w:rPr>
        <w:t>根据《中华人民共和国药品管理法》及其实施条例、《药品经营许可证管理办法》规定，经我局组织验收，以下药品零售（连锁）企业符合要求，拟予发放《药品经营许可证》，现予以公示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</w:rPr>
        <w:t>请社会各界予以监督。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240" w:lineRule="auto"/>
        <w:ind w:firstLine="210" w:firstLineChars="100"/>
        <w:jc w:val="left"/>
        <w:textAlignment w:val="auto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监督电话：0533-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>7177736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       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240" w:lineRule="auto"/>
        <w:jc w:val="left"/>
        <w:textAlignment w:val="auto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　通信地址：淄博市临淄区临淄大道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>971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号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eastAsia="zh-CN"/>
        </w:rPr>
        <w:t>政务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服务中心三楼　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邮编：255400</w:t>
      </w:r>
    </w:p>
    <w:p>
      <w:pPr>
        <w:widowControl/>
        <w:wordWrap w:val="0"/>
        <w:snapToGrid w:val="0"/>
        <w:spacing w:before="100" w:beforeAutospacing="1" w:after="100" w:afterAutospacing="1" w:line="432" w:lineRule="auto"/>
        <w:jc w:val="right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</w:p>
    <w:p>
      <w:pPr>
        <w:widowControl/>
        <w:wordWrap w:val="0"/>
        <w:snapToGrid w:val="0"/>
        <w:spacing w:before="100" w:beforeAutospacing="1" w:after="100" w:afterAutospacing="1" w:line="432" w:lineRule="auto"/>
        <w:jc w:val="right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淄博市临淄区行政审批服务局</w:t>
      </w:r>
    </w:p>
    <w:p>
      <w:pPr>
        <w:widowControl/>
        <w:snapToGrid w:val="0"/>
        <w:spacing w:before="100" w:beforeAutospacing="1" w:after="100" w:afterAutospacing="1" w:line="432" w:lineRule="auto"/>
        <w:jc w:val="center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 xml:space="preserve">                                                     2020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年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>9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月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日</w:t>
      </w:r>
    </w:p>
    <w:tbl>
      <w:tblPr>
        <w:tblStyle w:val="4"/>
        <w:tblW w:w="11070" w:type="dxa"/>
        <w:tblInd w:w="-117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"/>
        <w:gridCol w:w="850"/>
        <w:gridCol w:w="850"/>
        <w:gridCol w:w="850"/>
        <w:gridCol w:w="850"/>
        <w:gridCol w:w="850"/>
        <w:gridCol w:w="2625"/>
        <w:gridCol w:w="1077"/>
        <w:gridCol w:w="1077"/>
        <w:gridCol w:w="9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企业名称</w:t>
            </w: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法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定代表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人</w:t>
            </w: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企业负责人</w:t>
            </w: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质量负责人</w:t>
            </w: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药学技术人员</w:t>
            </w: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经营方式</w:t>
            </w:r>
          </w:p>
        </w:tc>
        <w:tc>
          <w:tcPr>
            <w:tcW w:w="26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经营范围</w:t>
            </w:r>
          </w:p>
        </w:tc>
        <w:tc>
          <w:tcPr>
            <w:tcW w:w="10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注册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地址</w:t>
            </w:r>
          </w:p>
        </w:tc>
        <w:tc>
          <w:tcPr>
            <w:tcW w:w="10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现场检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查时间</w:t>
            </w:r>
          </w:p>
        </w:tc>
        <w:tc>
          <w:tcPr>
            <w:tcW w:w="96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现场检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查人员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淄博祥瑞医药有限公司</w:t>
            </w: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张德胜</w:t>
            </w: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宋成永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sz w:val="21"/>
                <w:szCs w:val="21"/>
              </w:rPr>
              <w:t>执业药师</w:t>
            </w: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代长红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sz w:val="21"/>
                <w:szCs w:val="21"/>
              </w:rPr>
              <w:t>中药师</w:t>
            </w: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eastAsia="宋体" w:asciiTheme="majorEastAsia" w:hAnsi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杨翠霞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sz w:val="21"/>
                <w:szCs w:val="21"/>
              </w:rPr>
              <w:t>药师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、</w:t>
            </w:r>
            <w:r>
              <w:rPr>
                <w:rFonts w:ascii="宋体" w:hAnsi="宋体" w:eastAsia="宋体" w:cs="宋体"/>
                <w:sz w:val="21"/>
                <w:szCs w:val="21"/>
              </w:rPr>
              <w:t>宋成永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sz w:val="21"/>
                <w:szCs w:val="21"/>
              </w:rPr>
              <w:t>执业药师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eastAsia="宋体" w:cs="宋体"/>
                <w:sz w:val="21"/>
                <w:szCs w:val="21"/>
              </w:rPr>
              <w:t>代长红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sz w:val="21"/>
                <w:szCs w:val="21"/>
              </w:rPr>
              <w:t>中药师</w:t>
            </w: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zh-CN" w:eastAsia="zh-CN"/>
              </w:rPr>
              <w:t>零售连锁门店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6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beforeLines="0" w:afterLines="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zh-CN"/>
              </w:rPr>
              <w:t>三类店：处方药,甲类非处方药,乙类非处方药：</w:t>
            </w:r>
            <w:r>
              <w:rPr>
                <w:rFonts w:ascii="宋体" w:hAnsi="宋体" w:eastAsia="宋体" w:cs="宋体"/>
                <w:sz w:val="21"/>
                <w:szCs w:val="21"/>
              </w:rPr>
              <w:t>生物制品,中药饮片,中成药,化学药,以上经营范围不包括含麻醉药品的复方口服溶液等限制类药品 </w:t>
            </w:r>
          </w:p>
        </w:tc>
        <w:tc>
          <w:tcPr>
            <w:tcW w:w="10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山东省</w:t>
            </w:r>
            <w:bookmarkStart w:id="0" w:name="_GoBack"/>
            <w:bookmarkEnd w:id="0"/>
            <w:r>
              <w:rPr>
                <w:rFonts w:ascii="宋体" w:hAnsi="宋体" w:eastAsia="宋体" w:cs="宋体"/>
                <w:sz w:val="21"/>
                <w:szCs w:val="21"/>
              </w:rPr>
              <w:t>淄博市临淄区牛山路375-甲12</w:t>
            </w:r>
          </w:p>
        </w:tc>
        <w:tc>
          <w:tcPr>
            <w:tcW w:w="10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2020年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96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闫雯雯、勾晨晨</w:t>
            </w:r>
          </w:p>
        </w:tc>
      </w:tr>
    </w:tbl>
    <w:p>
      <w:pPr>
        <w:rPr>
          <w:color w:val="00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901"/>
    <w:rsid w:val="00014E7B"/>
    <w:rsid w:val="00033418"/>
    <w:rsid w:val="00040459"/>
    <w:rsid w:val="000B0ECB"/>
    <w:rsid w:val="001061AD"/>
    <w:rsid w:val="00110F9D"/>
    <w:rsid w:val="00125BE5"/>
    <w:rsid w:val="00127FF6"/>
    <w:rsid w:val="00142EF7"/>
    <w:rsid w:val="00190E58"/>
    <w:rsid w:val="00223F46"/>
    <w:rsid w:val="00257431"/>
    <w:rsid w:val="00263EB5"/>
    <w:rsid w:val="00280F81"/>
    <w:rsid w:val="00287B29"/>
    <w:rsid w:val="002A4A63"/>
    <w:rsid w:val="0038293A"/>
    <w:rsid w:val="003966F1"/>
    <w:rsid w:val="003A695A"/>
    <w:rsid w:val="004016FE"/>
    <w:rsid w:val="00500157"/>
    <w:rsid w:val="0056327F"/>
    <w:rsid w:val="005C46E0"/>
    <w:rsid w:val="005F68FF"/>
    <w:rsid w:val="00603584"/>
    <w:rsid w:val="00633676"/>
    <w:rsid w:val="006B0FD2"/>
    <w:rsid w:val="006E364F"/>
    <w:rsid w:val="006E3B55"/>
    <w:rsid w:val="007008B3"/>
    <w:rsid w:val="007455FD"/>
    <w:rsid w:val="00775CC9"/>
    <w:rsid w:val="007E5DC9"/>
    <w:rsid w:val="00803F44"/>
    <w:rsid w:val="00856B13"/>
    <w:rsid w:val="00891304"/>
    <w:rsid w:val="008B7973"/>
    <w:rsid w:val="008F55A6"/>
    <w:rsid w:val="009014F6"/>
    <w:rsid w:val="009411D9"/>
    <w:rsid w:val="009A5084"/>
    <w:rsid w:val="00A90EB7"/>
    <w:rsid w:val="00A932DC"/>
    <w:rsid w:val="00AE5E77"/>
    <w:rsid w:val="00B6627F"/>
    <w:rsid w:val="00B72BAD"/>
    <w:rsid w:val="00B961FF"/>
    <w:rsid w:val="00BD1250"/>
    <w:rsid w:val="00BF0683"/>
    <w:rsid w:val="00C132AF"/>
    <w:rsid w:val="00C13EDE"/>
    <w:rsid w:val="00C27A86"/>
    <w:rsid w:val="00C6528E"/>
    <w:rsid w:val="00CD5368"/>
    <w:rsid w:val="00D54495"/>
    <w:rsid w:val="00D66B05"/>
    <w:rsid w:val="00D703FC"/>
    <w:rsid w:val="00DC2A7E"/>
    <w:rsid w:val="00E346E7"/>
    <w:rsid w:val="00F52782"/>
    <w:rsid w:val="00F665D6"/>
    <w:rsid w:val="00FA324D"/>
    <w:rsid w:val="014612A4"/>
    <w:rsid w:val="04BE79B8"/>
    <w:rsid w:val="06E33A23"/>
    <w:rsid w:val="0729677F"/>
    <w:rsid w:val="07BD471B"/>
    <w:rsid w:val="089B2994"/>
    <w:rsid w:val="09D42619"/>
    <w:rsid w:val="0C502DEF"/>
    <w:rsid w:val="0DD560FB"/>
    <w:rsid w:val="15D84107"/>
    <w:rsid w:val="179A25EE"/>
    <w:rsid w:val="1FE034EA"/>
    <w:rsid w:val="201B4914"/>
    <w:rsid w:val="21703A20"/>
    <w:rsid w:val="24394AB4"/>
    <w:rsid w:val="255B5060"/>
    <w:rsid w:val="26C845FB"/>
    <w:rsid w:val="2882264D"/>
    <w:rsid w:val="28FE4517"/>
    <w:rsid w:val="2A112CA1"/>
    <w:rsid w:val="2A781519"/>
    <w:rsid w:val="2ADC128C"/>
    <w:rsid w:val="2E071CD0"/>
    <w:rsid w:val="3088340A"/>
    <w:rsid w:val="310B481A"/>
    <w:rsid w:val="312832A7"/>
    <w:rsid w:val="36B604D8"/>
    <w:rsid w:val="39336100"/>
    <w:rsid w:val="3B0C4F46"/>
    <w:rsid w:val="3C796DAD"/>
    <w:rsid w:val="3CB23CA2"/>
    <w:rsid w:val="3D3362E8"/>
    <w:rsid w:val="3E411D8A"/>
    <w:rsid w:val="3ECB664D"/>
    <w:rsid w:val="3F0F5615"/>
    <w:rsid w:val="41F43776"/>
    <w:rsid w:val="43F218FD"/>
    <w:rsid w:val="44F616E9"/>
    <w:rsid w:val="4514433A"/>
    <w:rsid w:val="45420821"/>
    <w:rsid w:val="45E12009"/>
    <w:rsid w:val="48BD66E0"/>
    <w:rsid w:val="4DDD4521"/>
    <w:rsid w:val="52CF51BC"/>
    <w:rsid w:val="52E668FB"/>
    <w:rsid w:val="548A2746"/>
    <w:rsid w:val="548C210F"/>
    <w:rsid w:val="55CA61AD"/>
    <w:rsid w:val="571C2C7C"/>
    <w:rsid w:val="572F1196"/>
    <w:rsid w:val="588F5E7D"/>
    <w:rsid w:val="5A092717"/>
    <w:rsid w:val="5A3E0B79"/>
    <w:rsid w:val="5C016B6A"/>
    <w:rsid w:val="5C6623FB"/>
    <w:rsid w:val="5D3F07F6"/>
    <w:rsid w:val="5E3101D9"/>
    <w:rsid w:val="5EB745E5"/>
    <w:rsid w:val="5FA65154"/>
    <w:rsid w:val="628008C8"/>
    <w:rsid w:val="62AA1DDB"/>
    <w:rsid w:val="64FE20B4"/>
    <w:rsid w:val="65DB18A0"/>
    <w:rsid w:val="669E69DB"/>
    <w:rsid w:val="676E0C28"/>
    <w:rsid w:val="685B1D90"/>
    <w:rsid w:val="68ED4FE8"/>
    <w:rsid w:val="6A340121"/>
    <w:rsid w:val="6C0050C7"/>
    <w:rsid w:val="70405028"/>
    <w:rsid w:val="7265241E"/>
    <w:rsid w:val="72DC461E"/>
    <w:rsid w:val="73093CE5"/>
    <w:rsid w:val="73CB6923"/>
    <w:rsid w:val="7AAC4363"/>
    <w:rsid w:val="7BEF76E7"/>
    <w:rsid w:val="7C9709F3"/>
    <w:rsid w:val="7CB9536A"/>
    <w:rsid w:val="7DEF3238"/>
    <w:rsid w:val="7FE213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99"/>
    <w:rPr>
      <w:rFonts w:cs="Times New Roman"/>
    </w:rPr>
  </w:style>
  <w:style w:type="character" w:styleId="7">
    <w:name w:val="Emphasis"/>
    <w:basedOn w:val="5"/>
    <w:qFormat/>
    <w:uiPriority w:val="99"/>
    <w:rPr>
      <w:rFonts w:cs="Times New Roman"/>
    </w:rPr>
  </w:style>
  <w:style w:type="character" w:styleId="8">
    <w:name w:val="HTML Definition"/>
    <w:basedOn w:val="5"/>
    <w:qFormat/>
    <w:uiPriority w:val="99"/>
    <w:rPr>
      <w:rFonts w:cs="Times New Roman"/>
    </w:rPr>
  </w:style>
  <w:style w:type="character" w:styleId="9">
    <w:name w:val="HTML Variable"/>
    <w:basedOn w:val="5"/>
    <w:qFormat/>
    <w:uiPriority w:val="99"/>
    <w:rPr>
      <w:rFonts w:cs="Times New Roman"/>
    </w:rPr>
  </w:style>
  <w:style w:type="character" w:styleId="10">
    <w:name w:val="HTML Code"/>
    <w:basedOn w:val="5"/>
    <w:qFormat/>
    <w:uiPriority w:val="99"/>
    <w:rPr>
      <w:rFonts w:ascii="Courier New" w:hAnsi="Courier New" w:cs="Times New Roman"/>
      <w:sz w:val="20"/>
    </w:rPr>
  </w:style>
  <w:style w:type="character" w:styleId="11">
    <w:name w:val="HTML Cite"/>
    <w:basedOn w:val="5"/>
    <w:qFormat/>
    <w:uiPriority w:val="99"/>
    <w:rPr>
      <w:rFonts w:cs="Times New Roman"/>
    </w:rPr>
  </w:style>
  <w:style w:type="character" w:customStyle="1" w:styleId="12">
    <w:name w:val="页脚 Char"/>
    <w:basedOn w:val="5"/>
    <w:link w:val="2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眉 Char"/>
    <w:basedOn w:val="5"/>
    <w:link w:val="3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l-tab-strip-text"/>
    <w:basedOn w:val="5"/>
    <w:qFormat/>
    <w:uiPriority w:val="99"/>
    <w:rPr>
      <w:rFonts w:ascii="Tahoma" w:hAnsi="Tahoma" w:eastAsia="Times New Roman" w:cs="Tahoma"/>
      <w:color w:val="416AA3"/>
      <w:sz w:val="18"/>
      <w:szCs w:val="18"/>
    </w:rPr>
  </w:style>
  <w:style w:type="character" w:customStyle="1" w:styleId="15">
    <w:name w:val="l-tab-strip-text1"/>
    <w:basedOn w:val="5"/>
    <w:qFormat/>
    <w:uiPriority w:val="99"/>
    <w:rPr>
      <w:rFonts w:cs="Times New Roman"/>
    </w:rPr>
  </w:style>
  <w:style w:type="character" w:customStyle="1" w:styleId="16">
    <w:name w:val="l-tab-strip-text2"/>
    <w:basedOn w:val="5"/>
    <w:qFormat/>
    <w:uiPriority w:val="99"/>
    <w:rPr>
      <w:rFonts w:cs="Times New Roman"/>
    </w:rPr>
  </w:style>
  <w:style w:type="character" w:customStyle="1" w:styleId="17">
    <w:name w:val="l-tab-strip-text3"/>
    <w:basedOn w:val="5"/>
    <w:qFormat/>
    <w:uiPriority w:val="99"/>
    <w:rPr>
      <w:rFonts w:cs="Times New Roman"/>
      <w:color w:val="15428B"/>
    </w:rPr>
  </w:style>
  <w:style w:type="character" w:customStyle="1" w:styleId="18">
    <w:name w:val="l-tab-strip-text4"/>
    <w:basedOn w:val="5"/>
    <w:qFormat/>
    <w:uiPriority w:val="99"/>
    <w:rPr>
      <w:rFonts w:cs="Times New Roman"/>
      <w:b/>
      <w:color w:val="15428B"/>
    </w:rPr>
  </w:style>
  <w:style w:type="character" w:customStyle="1" w:styleId="19">
    <w:name w:val="l-tab-strip-text5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383</Characters>
  <Lines>3</Lines>
  <Paragraphs>1</Paragraphs>
  <TotalTime>2</TotalTime>
  <ScaleCrop>false</ScaleCrop>
  <LinksUpToDate>false</LinksUpToDate>
  <CharactersWithSpaces>449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2019-06-06T01:19:00Z</dcterms:created>
  <dc:creator>Administrator</dc:creator>
  <cp:lastModifiedBy>Administrator</cp:lastModifiedBy>
  <dcterms:modified xsi:type="dcterms:W3CDTF">2020-09-04T00:35:29Z</dcterms:modified>
  <dc:title>临淄区发放《药品经营许可证》公示（第2019004号）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