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cs="宋体"/>
          <w:b/>
          <w:bCs/>
          <w:color w:val="3D3D3D"/>
          <w:kern w:val="0"/>
          <w:szCs w:val="21"/>
        </w:rPr>
      </w:pPr>
      <w:r>
        <w:rPr>
          <w:rFonts w:hint="eastAsia" w:cs="宋体"/>
          <w:b/>
          <w:bCs/>
          <w:color w:val="3D3D3D"/>
          <w:kern w:val="0"/>
          <w:szCs w:val="21"/>
        </w:rPr>
        <w:t>临淄区发放《药品经营许可证》公示（第</w:t>
      </w:r>
      <w:r>
        <w:rPr>
          <w:rFonts w:cs="宋体"/>
          <w:b/>
          <w:bCs/>
          <w:color w:val="3D3D3D"/>
          <w:kern w:val="0"/>
          <w:szCs w:val="21"/>
        </w:rPr>
        <w:t>20190</w:t>
      </w:r>
      <w:r>
        <w:rPr>
          <w:rFonts w:hint="eastAsia" w:cs="宋体"/>
          <w:b/>
          <w:bCs/>
          <w:color w:val="3D3D3D"/>
          <w:kern w:val="0"/>
          <w:szCs w:val="21"/>
          <w:lang w:val="en-US" w:eastAsia="zh-CN"/>
        </w:rPr>
        <w:t>23</w:t>
      </w:r>
      <w:r>
        <w:rPr>
          <w:rFonts w:hint="eastAsia" w:cs="宋体"/>
          <w:b/>
          <w:bCs/>
          <w:color w:val="3D3D3D"/>
          <w:kern w:val="0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ascii="宋体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根据《中华人民共和国药品管理法》及其实施条例、《药品经营许可证管理办法》规定，经我局组织验收，以下药品零售（连锁）企业符合要求，拟予发放《药品经营许可证》，现予以公示。公示期</w:t>
      </w: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天，自</w:t>
      </w:r>
      <w:r>
        <w:rPr>
          <w:rFonts w:ascii="宋体" w:hAnsi="宋体" w:cs="宋体"/>
          <w:color w:val="000000"/>
          <w:kern w:val="0"/>
          <w:szCs w:val="21"/>
        </w:rPr>
        <w:t>2019</w:t>
      </w:r>
      <w:r>
        <w:rPr>
          <w:rFonts w:hint="eastAsia" w:ascii="宋体" w:hAnsi="宋体" w:cs="宋体"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05</w:t>
      </w:r>
      <w:r>
        <w:rPr>
          <w:rFonts w:hint="eastAsia" w:ascii="宋体" w:hAnsi="宋体" w:cs="宋体"/>
          <w:color w:val="000000"/>
          <w:kern w:val="0"/>
          <w:szCs w:val="21"/>
        </w:rPr>
        <w:t>日始至</w:t>
      </w:r>
      <w:r>
        <w:rPr>
          <w:rFonts w:ascii="宋体" w:hAnsi="宋体" w:cs="宋体"/>
          <w:color w:val="000000"/>
          <w:kern w:val="0"/>
          <w:szCs w:val="21"/>
        </w:rPr>
        <w:t>2019</w:t>
      </w:r>
      <w:r>
        <w:rPr>
          <w:rFonts w:hint="eastAsia" w:ascii="宋体" w:hAnsi="宋体" w:cs="宋体"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09</w:t>
      </w:r>
      <w:r>
        <w:rPr>
          <w:rFonts w:hint="eastAsia" w:ascii="宋体" w:hAnsi="宋体" w:cs="宋体"/>
          <w:color w:val="000000"/>
          <w:kern w:val="0"/>
          <w:szCs w:val="21"/>
        </w:rPr>
        <w:t>日止。请社会各界予以监督。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Verdana" w:hAnsi="Verdana" w:cs="宋体"/>
          <w:color w:val="3D3D3D"/>
          <w:kern w:val="0"/>
          <w:szCs w:val="21"/>
        </w:rPr>
        <w:t>监督电话：</w:t>
      </w:r>
      <w:r>
        <w:rPr>
          <w:rFonts w:ascii="Verdana" w:hAnsi="Verdana" w:cs="宋体"/>
          <w:color w:val="3D3D3D"/>
          <w:kern w:val="0"/>
          <w:szCs w:val="21"/>
        </w:rPr>
        <w:t>0533-7219200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Verdana" w:hAnsi="Verdana" w:cs="宋体"/>
          <w:color w:val="3D3D3D"/>
          <w:kern w:val="0"/>
          <w:szCs w:val="21"/>
        </w:rPr>
        <w:t>　通信地址：淄博市临淄区临淄大道</w:t>
      </w:r>
      <w:r>
        <w:rPr>
          <w:rFonts w:ascii="Verdana" w:hAnsi="Verdana" w:cs="宋体"/>
          <w:color w:val="3D3D3D"/>
          <w:kern w:val="0"/>
          <w:szCs w:val="21"/>
        </w:rPr>
        <w:t>195</w:t>
      </w:r>
      <w:r>
        <w:rPr>
          <w:rFonts w:hint="eastAsia" w:ascii="Verdana" w:hAnsi="Verdana" w:cs="宋体"/>
          <w:color w:val="3D3D3D"/>
          <w:kern w:val="0"/>
          <w:szCs w:val="21"/>
        </w:rPr>
        <w:t>号行政服务中心三楼　邮编：</w:t>
      </w:r>
      <w:r>
        <w:rPr>
          <w:rFonts w:ascii="Verdana" w:hAnsi="Verdana" w:cs="宋体"/>
          <w:color w:val="3D3D3D"/>
          <w:kern w:val="0"/>
          <w:szCs w:val="21"/>
        </w:rPr>
        <w:t>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ascii="Verdana" w:hAnsi="Verdana" w:cs="宋体"/>
          <w:color w:val="3D3D3D"/>
          <w:kern w:val="0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Verdana" w:hAnsi="Verdana" w:cs="宋体"/>
          <w:color w:val="3D3D3D"/>
          <w:kern w:val="0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right"/>
        <w:rPr>
          <w:rFonts w:ascii="Verdana" w:hAnsi="Verdana" w:cs="宋体"/>
          <w:color w:val="3D3D3D"/>
          <w:kern w:val="0"/>
          <w:szCs w:val="21"/>
        </w:rPr>
      </w:pPr>
      <w:r>
        <w:rPr>
          <w:rFonts w:ascii="Verdana" w:hAnsi="Verdana" w:cs="宋体"/>
          <w:color w:val="3D3D3D"/>
          <w:kern w:val="0"/>
          <w:szCs w:val="21"/>
        </w:rPr>
        <w:t>2019</w:t>
      </w:r>
      <w:r>
        <w:rPr>
          <w:rFonts w:hint="eastAsia" w:ascii="Verdana" w:hAnsi="Verdana" w:cs="宋体"/>
          <w:color w:val="3D3D3D"/>
          <w:kern w:val="0"/>
          <w:szCs w:val="21"/>
        </w:rPr>
        <w:t>年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12</w:t>
      </w:r>
      <w:r>
        <w:rPr>
          <w:rFonts w:hint="eastAsia" w:ascii="Verdana" w:hAnsi="Verdana" w:cs="宋体"/>
          <w:color w:val="3D3D3D"/>
          <w:kern w:val="0"/>
          <w:szCs w:val="21"/>
        </w:rPr>
        <w:t>月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05</w:t>
      </w:r>
      <w:r>
        <w:rPr>
          <w:rFonts w:hint="eastAsia" w:ascii="Verdana" w:hAnsi="Verdana" w:cs="宋体"/>
          <w:color w:val="3D3D3D"/>
          <w:kern w:val="0"/>
          <w:szCs w:val="21"/>
        </w:rPr>
        <w:t>日</w:t>
      </w:r>
    </w:p>
    <w:tbl>
      <w:tblPr>
        <w:tblStyle w:val="4"/>
        <w:tblW w:w="9400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564"/>
        <w:gridCol w:w="826"/>
        <w:gridCol w:w="866"/>
        <w:gridCol w:w="996"/>
        <w:gridCol w:w="725"/>
        <w:gridCol w:w="1708"/>
        <w:gridCol w:w="1074"/>
        <w:gridCol w:w="716"/>
        <w:gridCol w:w="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法人</w:t>
            </w:r>
          </w:p>
        </w:tc>
        <w:tc>
          <w:tcPr>
            <w:tcW w:w="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药学技术人员</w:t>
            </w:r>
          </w:p>
        </w:tc>
        <w:tc>
          <w:tcPr>
            <w:tcW w:w="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1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查时间</w:t>
            </w:r>
          </w:p>
        </w:tc>
        <w:tc>
          <w:tcPr>
            <w:tcW w:w="9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淄博春晖堂药店</w:t>
            </w:r>
          </w:p>
        </w:tc>
        <w:tc>
          <w:tcPr>
            <w:tcW w:w="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张向平/执业药师</w:t>
            </w:r>
          </w:p>
        </w:tc>
        <w:tc>
          <w:tcPr>
            <w:tcW w:w="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张向平/执业药师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韩洪光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/执业中药师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韩洪光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/执业中药师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张德林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/药师</w:t>
            </w:r>
          </w:p>
        </w:tc>
        <w:tc>
          <w:tcPr>
            <w:tcW w:w="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单体</w:t>
            </w:r>
            <w:r>
              <w:rPr>
                <w:rFonts w:ascii="宋体" w:hAnsi="宋体" w:eastAsia="宋体" w:cs="宋体"/>
                <w:sz w:val="21"/>
                <w:szCs w:val="21"/>
              </w:rPr>
              <w:t>零售</w:t>
            </w:r>
          </w:p>
        </w:tc>
        <w:tc>
          <w:tcPr>
            <w:tcW w:w="1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生物制品,中药饮片,中成药,化学药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山东省淄博市临淄二化生活区康宾路11甲18号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吴鑫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闫雯雯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46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6E33A23"/>
    <w:rsid w:val="0729677F"/>
    <w:rsid w:val="07BD471B"/>
    <w:rsid w:val="09D42619"/>
    <w:rsid w:val="0C502DEF"/>
    <w:rsid w:val="0DD560FB"/>
    <w:rsid w:val="1FE034EA"/>
    <w:rsid w:val="21703A20"/>
    <w:rsid w:val="26C845FB"/>
    <w:rsid w:val="2E071CD0"/>
    <w:rsid w:val="310B481A"/>
    <w:rsid w:val="3C796DAD"/>
    <w:rsid w:val="4514433A"/>
    <w:rsid w:val="45E12009"/>
    <w:rsid w:val="4DDD4521"/>
    <w:rsid w:val="55CA61AD"/>
    <w:rsid w:val="572F1196"/>
    <w:rsid w:val="588F5E7D"/>
    <w:rsid w:val="5A3E0B79"/>
    <w:rsid w:val="5D3F07F6"/>
    <w:rsid w:val="64FE20B4"/>
    <w:rsid w:val="676E0C28"/>
    <w:rsid w:val="68ED4FE8"/>
    <w:rsid w:val="7BEF76E7"/>
    <w:rsid w:val="7CB95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3</TotalTime>
  <ScaleCrop>false</ScaleCrop>
  <LinksUpToDate>false</LinksUpToDate>
  <CharactersWithSpaces>449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2019-12-05T07:19:34Z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