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宋体" w:eastAsia="方正小标宋_GBK" w:cs="宋体"/>
          <w:kern w:val="0"/>
          <w:sz w:val="60"/>
          <w:szCs w:val="60"/>
        </w:rPr>
      </w:pPr>
      <w:r>
        <w:rPr>
          <w:rFonts w:hint="eastAsia" w:ascii="方正小标宋_GBK" w:hAnsi="宋体" w:eastAsia="方正小标宋_GBK" w:cs="宋体"/>
          <w:kern w:val="0"/>
          <w:sz w:val="60"/>
          <w:szCs w:val="60"/>
          <w:lang w:val="en-US" w:eastAsia="zh-CN"/>
        </w:rPr>
        <w:t>临淄区住房保障事务服务中心</w:t>
      </w:r>
      <w:r>
        <w:rPr>
          <w:rFonts w:hint="eastAsia" w:ascii="方正小标宋_GBK" w:hAnsi="宋体" w:eastAsia="方正小标宋_GBK" w:cs="宋体"/>
          <w:kern w:val="0"/>
          <w:sz w:val="60"/>
          <w:szCs w:val="60"/>
        </w:rPr>
        <w:t>政务公开事项标准目录</w:t>
      </w:r>
    </w:p>
    <w:p>
      <w:pPr>
        <w:spacing w:line="240" w:lineRule="exact"/>
        <w:rPr>
          <w:rFonts w:ascii="方正小标宋_GBK" w:hAnsi="宋体" w:eastAsia="方正小标宋_GBK" w:cs="宋体"/>
          <w:kern w:val="0"/>
          <w:sz w:val="60"/>
          <w:szCs w:val="6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10"/>
        <w:gridCol w:w="788"/>
        <w:gridCol w:w="1342"/>
        <w:gridCol w:w="1238"/>
        <w:gridCol w:w="2115"/>
        <w:gridCol w:w="2729"/>
        <w:gridCol w:w="2410"/>
        <w:gridCol w:w="2409"/>
        <w:gridCol w:w="2410"/>
        <w:gridCol w:w="974"/>
        <w:gridCol w:w="850"/>
        <w:gridCol w:w="8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spacing w:line="300" w:lineRule="exac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272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依</w:t>
            </w:r>
            <w:r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一级目录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二级目录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依申</w:t>
            </w:r>
          </w:p>
          <w:p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both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决策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法规公文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政策文件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印发的规范性文件，本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印发的除规范性文件以外的其他可以全文公开的文件。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6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规范性文件的公众参与、专家论证、风险评估、集体讨论等程序开展情况；规范性文件备案信息、规范性文件清理结果、废止类规范性文件目录。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《重大行政决策程序暂行条例》（国务院令第</w:t>
            </w:r>
            <w:r>
              <w:rPr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713</w:t>
            </w: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《国务院办公厅关于加强行政规范性文件制定和监督管理工作的通知》（国办发〔</w:t>
            </w:r>
            <w:r>
              <w:rPr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《法规规章备案条例》（国务院令第</w:t>
            </w:r>
            <w:r>
              <w:rPr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337</w:t>
            </w:r>
            <w:r>
              <w:rPr>
                <w:rFonts w:hint="eastAsia"/>
                <w:bCs/>
                <w:color w:val="000000" w:themeColor="text1"/>
                <w:spacing w:val="-6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/>
                <w:color w:val="000000" w:themeColor="text1"/>
                <w:kern w:val="0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3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19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决策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意见征集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和结果反馈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涉及重大民生议题、企业经营发展、专业领域的重要改革方案、重大政策措施、重点工程项目，除依法应当保密的外，主动向社会公布决策草案、决策依据等，通过听证座谈、网络征集、咨询协商、媒体沟通等多种形式向社会征求意见。公布意见采纳情况及相对集中的意见未予采纳的原因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《重大行政决策程序暂行条例》（国务院令第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713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jc w:val="lef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4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规划计划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工作计划及完成情况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年度工作计划。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492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《国务院关于加强国民经济和社会发展规划编制工作的若干意见》（国发〔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2005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8" w:colFirst="8" w:colLast="8"/>
            <w:bookmarkStart w:id="1" w:name="OLE_LINK7" w:colFirst="6" w:colLast="6"/>
            <w:bookmarkStart w:id="2" w:name="_Hlk11998333"/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执行和结果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决策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决策公开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重大决策、重要政策、政府工作报告、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年度重点工作任务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的任务分解、执行和落实情况等信息。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《中共中央办公厅国务院办公厅印发〈关于全面推进政务公开工作的意见〉的通知》（中办发〔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2016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管理和服务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部门领导分工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领导简历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分工、办公联系方式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机关职能、机构设置、办公地址、办公时间、联系方式等。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内设机构及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内设机构及下属单位设置、职能、办公地址、办公时间、联系方式、负责人姓名等。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公共监管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发布事故灾害类、社会安全事件类、自然灾害类和公共卫生事件类的应急预案、预警信息及应对情况等信息。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《中华人民共和国突发事件应对法》（主席令第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《国务院办公厅关于印发突发事件应急预案管理办法的通知》（国办发〔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2013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按照法定时间公开。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</w:t>
            </w:r>
          </w:p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公共资源配置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b/>
                <w:bCs/>
                <w:color w:val="000000" w:themeColor="text1"/>
                <w:kern w:val="0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住房保障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 w:val="26"/>
                <w:szCs w:val="26"/>
                <w:lang w:val="en-US" w:eastAsia="zh-CN"/>
              </w:rPr>
              <w:t>保障性住房见着管理、年度计划、分配信息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《中共中央办公厅国务院办公厅印发〈关于全面推进政务公开工作的意见〉的通知》</w:t>
            </w: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《中共中央办公厅 国务院办公厅关于建立健全信息发布和政策解读机制的意见》</w:t>
            </w: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《国务院办公厅印发〈关于全面推进政务公开工作的意见〉实施细则的通知》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信息形成之日起20个工作日内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住房保障服务科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政策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解读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解读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政策解读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对相关政策性文件进行</w:t>
            </w: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解读。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《中共中央办公厅国务院办公厅印发〈关于全面推进政务公开工作的意见〉的通知》（中办发〔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2016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主动公开基本目录</w:t>
            </w:r>
            <w:r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部门单位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单位主动公开基本目录。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《中共中央办公厅国务院办公厅印发〈关于全面推进政务公开工作的意见〉的通知》（中办发〔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2016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53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bookmarkEnd w:id="3"/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信息公开指南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部门单位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政府信息公开指南,政府信息公开申请表下载,依申请公开流程;政府信息更正处理流程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《中华人民共和国政府信息公开条例》（国务院令第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711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号）；</w:t>
            </w:r>
          </w:p>
          <w:p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《中共中央办公厅国务院办公厅印发〈关于全面推进政务公开工作的意见〉的通知》（中办发〔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2016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号）。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自该信息形成或者变更之日起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个工作日内。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政府网站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两微一端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公开查阅点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便民服务站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入户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企事业单位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村公示栏（电子屏）</w:t>
            </w:r>
          </w:p>
          <w:p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精准推送</w:t>
            </w:r>
            <w:r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文星标宋" w:hAnsi="文星标宋" w:eastAsia="文星标宋"/>
          <w:sz w:val="40"/>
          <w:szCs w:val="40"/>
          <w:shd w:val="clear" w:color="auto" w:fill="FFFFFF"/>
        </w:rPr>
      </w:pPr>
    </w:p>
    <w:p>
      <w:pPr>
        <w:rPr>
          <w:rFonts w:ascii="文星标宋" w:hAnsi="文星标宋" w:eastAsia="文星标宋"/>
          <w:sz w:val="40"/>
          <w:szCs w:val="40"/>
          <w:shd w:val="clear" w:color="auto" w:fill="FFFFFF"/>
        </w:rPr>
      </w:pPr>
    </w:p>
    <w:p>
      <w:pPr>
        <w:rPr>
          <w:rFonts w:ascii="文星标宋" w:hAnsi="文星标宋" w:eastAsia="文星标宋"/>
          <w:sz w:val="40"/>
          <w:szCs w:val="40"/>
          <w:shd w:val="clear" w:color="auto" w:fill="FFFFFF"/>
        </w:rPr>
        <w:sectPr>
          <w:pgSz w:w="23811" w:h="16838" w:orient="landscape"/>
          <w:pgMar w:top="1417" w:right="1417" w:bottom="1417" w:left="1417" w:header="851" w:footer="1247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lvlText w:val="%1"/>
      <w:lvlJc w:val="left"/>
      <w:pPr>
        <w:tabs>
          <w:tab w:val="left" w:pos="1128"/>
        </w:tabs>
        <w:ind w:left="1133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3D"/>
    <w:rsid w:val="000A44F0"/>
    <w:rsid w:val="00235DB2"/>
    <w:rsid w:val="002A3B2D"/>
    <w:rsid w:val="002E72F2"/>
    <w:rsid w:val="003808CC"/>
    <w:rsid w:val="00453FCD"/>
    <w:rsid w:val="00481B76"/>
    <w:rsid w:val="005029D9"/>
    <w:rsid w:val="005C563D"/>
    <w:rsid w:val="006E2D29"/>
    <w:rsid w:val="007168BE"/>
    <w:rsid w:val="007B2271"/>
    <w:rsid w:val="00810D80"/>
    <w:rsid w:val="00870A24"/>
    <w:rsid w:val="009C0F5B"/>
    <w:rsid w:val="00AB368E"/>
    <w:rsid w:val="00AF4B54"/>
    <w:rsid w:val="00B10460"/>
    <w:rsid w:val="00B30B5A"/>
    <w:rsid w:val="00C549A5"/>
    <w:rsid w:val="00C56B6F"/>
    <w:rsid w:val="00CA2301"/>
    <w:rsid w:val="00CB37C8"/>
    <w:rsid w:val="00F02ED0"/>
    <w:rsid w:val="0A387817"/>
    <w:rsid w:val="1CC15AB9"/>
    <w:rsid w:val="21CB2F6D"/>
    <w:rsid w:val="2EB877F1"/>
    <w:rsid w:val="42972733"/>
    <w:rsid w:val="42B95E69"/>
    <w:rsid w:val="463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eastAsiaTheme="minorEastAsia" w:cstheme="minorBidi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FollowedHyperlink"/>
    <w:basedOn w:val="7"/>
    <w:qFormat/>
    <w:uiPriority w:val="0"/>
    <w:rPr>
      <w:rFonts w:cs="Times New Roman"/>
      <w:color w:val="800080"/>
      <w:u w:val="single"/>
    </w:rPr>
  </w:style>
  <w:style w:type="character" w:customStyle="1" w:styleId="11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sz w:val="18"/>
      <w:szCs w:val="18"/>
    </w:rPr>
  </w:style>
  <w:style w:type="character" w:customStyle="1" w:styleId="13">
    <w:name w:val="批注文字 字符"/>
    <w:basedOn w:val="7"/>
    <w:link w:val="2"/>
    <w:qFormat/>
    <w:uiPriority w:val="0"/>
    <w:rPr>
      <w:rFonts w:ascii="Times New Roman" w:hAnsi="Times New Roman"/>
      <w:szCs w:val="24"/>
    </w:rPr>
  </w:style>
  <w:style w:type="character" w:customStyle="1" w:styleId="14">
    <w:name w:val="批注文字 Char1"/>
    <w:basedOn w:val="7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3757</Words>
  <Characters>21421</Characters>
  <Lines>178</Lines>
  <Paragraphs>50</Paragraphs>
  <TotalTime>1</TotalTime>
  <ScaleCrop>false</ScaleCrop>
  <LinksUpToDate>false</LinksUpToDate>
  <CharactersWithSpaces>25128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2020-11-27T01:45:00Z</dcterms:created>
  <dc:creator>lenovo</dc:creator>
  <cp:lastModifiedBy>Administrator</cp:lastModifiedBy>
  <dcterms:modified xsi:type="dcterms:W3CDTF">2020-11-30T07:33:54Z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