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1FD28">
      <w:pPr>
        <w:bidi w:val="0"/>
        <w:jc w:val="center"/>
        <w:outlineLvl w:val="0"/>
        <w:rPr>
          <w:rFonts w:hint="default" w:ascii="方正小标宋简体" w:hAnsi="方正小标宋简体" w:eastAsia="方正小标宋简体" w:cs="方正小标宋简体"/>
          <w:sz w:val="44"/>
          <w:szCs w:val="44"/>
          <w:lang w:val="en-US" w:eastAsia="zh-CN"/>
        </w:rPr>
      </w:pPr>
      <w:bookmarkStart w:id="0" w:name="_Toc16718"/>
      <w:bookmarkStart w:id="1" w:name="_Toc19896"/>
      <w:r>
        <w:rPr>
          <w:rFonts w:hint="eastAsia" w:ascii="方正小标宋简体" w:hAnsi="方正小标宋简体" w:eastAsia="方正小标宋简体" w:cs="方正小标宋简体"/>
          <w:sz w:val="44"/>
          <w:szCs w:val="44"/>
          <w:lang w:val="en-US" w:eastAsia="zh-CN"/>
        </w:rPr>
        <w:t>临淄区综合行政执法局“双随机、一公开”抽查工作指引（2024年版）</w:t>
      </w:r>
      <w:bookmarkEnd w:id="0"/>
      <w:bookmarkEnd w:id="1"/>
    </w:p>
    <w:p w14:paraId="0007AC1D">
      <w:pPr>
        <w:pStyle w:val="2"/>
        <w:rPr>
          <w:rFonts w:hint="eastAsia"/>
          <w:lang w:val="en-US" w:eastAsia="zh-CN"/>
        </w:rPr>
      </w:pPr>
    </w:p>
    <w:sdt>
      <w:sdtPr>
        <w:rPr>
          <w:rFonts w:ascii="宋体" w:hAnsi="宋体" w:eastAsia="宋体" w:cstheme="minorBidi"/>
          <w:kern w:val="2"/>
          <w:sz w:val="21"/>
          <w:szCs w:val="24"/>
          <w:lang w:val="en-US" w:eastAsia="zh-CN" w:bidi="ar-SA"/>
        </w:rPr>
        <w:id w:val="147454503"/>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2BA6BC3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EE57AE6">
          <w:pPr>
            <w:pStyle w:val="2"/>
            <w:tabs>
              <w:tab w:val="right" w:leader="dot" w:pos="8306"/>
            </w:tabs>
          </w:pPr>
          <w:r>
            <w:fldChar w:fldCharType="begin"/>
          </w:r>
          <w:r>
            <w:instrText xml:space="preserve">TOC \o "1-1" \h \u </w:instrText>
          </w:r>
          <w:r>
            <w:fldChar w:fldCharType="separate"/>
          </w:r>
          <w:r>
            <w:fldChar w:fldCharType="begin"/>
          </w:r>
          <w:r>
            <w:instrText xml:space="preserve"> HYPERLINK \l _Toc30892 </w:instrText>
          </w:r>
          <w:r>
            <w:fldChar w:fldCharType="separate"/>
          </w:r>
          <w:r>
            <w:rPr>
              <w:rFonts w:hint="eastAsia" w:ascii="方正小标宋简体" w:hAnsi="方正小标宋简体" w:eastAsia="方正小标宋简体" w:cs="方正小标宋简体"/>
              <w:kern w:val="2"/>
              <w:szCs w:val="44"/>
              <w:lang w:val="en-US" w:eastAsia="zh-CN" w:bidi="zh-CN"/>
            </w:rPr>
            <w:t>总  述</w:t>
          </w:r>
          <w:r>
            <w:tab/>
          </w:r>
          <w:r>
            <w:rPr>
              <w:rFonts w:hint="eastAsia"/>
              <w:lang w:val="en-US" w:eastAsia="zh-CN"/>
            </w:rPr>
            <w:t>1</w:t>
          </w:r>
          <w:r>
            <w:fldChar w:fldCharType="end"/>
          </w:r>
        </w:p>
        <w:p w14:paraId="26EA1AEA">
          <w:pPr>
            <w:pStyle w:val="2"/>
            <w:tabs>
              <w:tab w:val="right" w:leader="dot" w:pos="8306"/>
            </w:tabs>
          </w:pPr>
          <w:r>
            <w:fldChar w:fldCharType="begin"/>
          </w:r>
          <w:r>
            <w:instrText xml:space="preserve"> HYPERLINK \l _Toc32283 </w:instrText>
          </w:r>
          <w:r>
            <w:fldChar w:fldCharType="separate"/>
          </w:r>
          <w:r>
            <w:rPr>
              <w:rFonts w:hint="eastAsia" w:ascii="方正小标宋简体" w:hAnsi="方正小标宋简体" w:eastAsia="方正小标宋简体" w:cs="方正小标宋简体"/>
              <w:kern w:val="2"/>
              <w:szCs w:val="44"/>
              <w:lang w:val="en-US" w:eastAsia="zh-CN" w:bidi="zh-CN"/>
            </w:rPr>
            <w:t>第一章 对城市建筑垃圾监管工作指引</w:t>
          </w:r>
          <w:r>
            <w:tab/>
          </w:r>
          <w:r>
            <w:rPr>
              <w:rFonts w:hint="eastAsia"/>
              <w:lang w:val="en-US" w:eastAsia="zh-CN"/>
            </w:rPr>
            <w:t>4</w:t>
          </w:r>
          <w:r>
            <w:fldChar w:fldCharType="end"/>
          </w:r>
        </w:p>
        <w:p w14:paraId="7E93CD9C">
          <w:pPr>
            <w:pStyle w:val="2"/>
            <w:tabs>
              <w:tab w:val="right" w:leader="dot" w:pos="8306"/>
            </w:tabs>
          </w:pPr>
          <w:r>
            <w:fldChar w:fldCharType="begin"/>
          </w:r>
          <w:r>
            <w:instrText xml:space="preserve"> HYPERLINK \l _Toc13648 </w:instrText>
          </w:r>
          <w:r>
            <w:fldChar w:fldCharType="separate"/>
          </w:r>
          <w:r>
            <w:rPr>
              <w:rFonts w:hint="eastAsia" w:ascii="方正小标宋简体" w:hAnsi="方正小标宋简体" w:eastAsia="方正小标宋简体" w:cs="方正小标宋简体"/>
              <w:kern w:val="2"/>
              <w:szCs w:val="44"/>
              <w:lang w:val="en-US" w:eastAsia="zh-CN" w:bidi="zh-CN"/>
            </w:rPr>
            <w:t>第二章 对城市生活垃圾监管工作指引</w:t>
          </w:r>
          <w:r>
            <w:tab/>
          </w:r>
          <w:r>
            <w:rPr>
              <w:rFonts w:hint="eastAsia"/>
              <w:lang w:val="en-US" w:eastAsia="zh-CN"/>
            </w:rPr>
            <w:t>5</w:t>
          </w:r>
          <w:r>
            <w:fldChar w:fldCharType="end"/>
          </w:r>
        </w:p>
        <w:p w14:paraId="428F91F8">
          <w:pPr>
            <w:pStyle w:val="2"/>
            <w:tabs>
              <w:tab w:val="right" w:leader="dot" w:pos="8306"/>
            </w:tabs>
          </w:pPr>
          <w:r>
            <w:fldChar w:fldCharType="begin"/>
          </w:r>
          <w:r>
            <w:instrText xml:space="preserve"> HYPERLINK \l _Toc23441 </w:instrText>
          </w:r>
          <w:r>
            <w:fldChar w:fldCharType="separate"/>
          </w:r>
          <w:r>
            <w:rPr>
              <w:rFonts w:hint="eastAsia" w:ascii="方正小标宋简体" w:hAnsi="方正小标宋简体" w:eastAsia="方正小标宋简体" w:cs="方正小标宋简体"/>
              <w:szCs w:val="44"/>
              <w:lang w:val="en-US"/>
            </w:rPr>
            <w:t>第</w:t>
          </w:r>
          <w:r>
            <w:rPr>
              <w:rFonts w:hint="eastAsia" w:ascii="方正小标宋简体" w:hAnsi="方正小标宋简体" w:eastAsia="方正小标宋简体" w:cs="方正小标宋简体"/>
              <w:szCs w:val="44"/>
              <w:lang w:val="en-US" w:eastAsia="zh-CN"/>
            </w:rPr>
            <w:t>三</w:t>
          </w:r>
          <w:r>
            <w:rPr>
              <w:rFonts w:hint="eastAsia" w:ascii="方正小标宋简体" w:hAnsi="方正小标宋简体" w:eastAsia="方正小标宋简体" w:cs="方正小标宋简体"/>
              <w:szCs w:val="44"/>
              <w:lang w:val="en-US"/>
            </w:rPr>
            <w:t>章 对物业管理活动的监督检查</w:t>
          </w:r>
          <w:r>
            <w:tab/>
          </w:r>
          <w:r>
            <w:rPr>
              <w:rFonts w:hint="eastAsia"/>
              <w:lang w:val="en-US" w:eastAsia="zh-CN"/>
            </w:rPr>
            <w:t>6</w:t>
          </w:r>
          <w:r>
            <w:fldChar w:fldCharType="end"/>
          </w:r>
        </w:p>
        <w:p w14:paraId="3FFD41A0">
          <w:pPr>
            <w:pStyle w:val="2"/>
            <w:tabs>
              <w:tab w:val="right" w:leader="dot" w:pos="8306"/>
            </w:tabs>
          </w:pPr>
          <w:r>
            <w:fldChar w:fldCharType="begin"/>
          </w:r>
          <w:r>
            <w:instrText xml:space="preserve"> HYPERLINK \l _Toc29886 </w:instrText>
          </w:r>
          <w:r>
            <w:fldChar w:fldCharType="separate"/>
          </w:r>
          <w:r>
            <w:rPr>
              <w:rFonts w:hint="eastAsia" w:ascii="方正小标宋简体" w:hAnsi="方正小标宋简体" w:eastAsia="方正小标宋简体" w:cs="方正小标宋简体"/>
              <w:szCs w:val="44"/>
              <w:lang w:val="en-US" w:eastAsia="zh-CN"/>
            </w:rPr>
            <w:t xml:space="preserve">第四章 </w:t>
          </w:r>
          <w:r>
            <w:rPr>
              <w:rFonts w:hint="eastAsia" w:ascii="方正小标宋简体" w:hAnsi="方正小标宋简体" w:eastAsia="方正小标宋简体" w:cs="方正小标宋简体"/>
              <w:szCs w:val="44"/>
            </w:rPr>
            <w:t>城镇排水与污水</w:t>
          </w:r>
          <w:r>
            <w:rPr>
              <w:rFonts w:hint="eastAsia" w:ascii="方正小标宋简体" w:hAnsi="方正小标宋简体" w:eastAsia="方正小标宋简体" w:cs="方正小标宋简体"/>
              <w:szCs w:val="44"/>
              <w:lang w:val="en-US" w:eastAsia="zh-CN"/>
            </w:rPr>
            <w:t>处理的</w:t>
          </w:r>
          <w:r>
            <w:rPr>
              <w:rFonts w:hint="eastAsia" w:ascii="方正小标宋简体" w:hAnsi="方正小标宋简体" w:eastAsia="方正小标宋简体" w:cs="方正小标宋简体"/>
              <w:szCs w:val="44"/>
            </w:rPr>
            <w:t>监督检查</w:t>
          </w:r>
          <w:r>
            <w:tab/>
          </w:r>
          <w:r>
            <w:rPr>
              <w:rFonts w:hint="eastAsia"/>
              <w:lang w:val="en-US" w:eastAsia="zh-CN"/>
            </w:rPr>
            <w:t>8</w:t>
          </w:r>
          <w:r>
            <w:fldChar w:fldCharType="end"/>
          </w:r>
        </w:p>
        <w:p w14:paraId="580F387E">
          <w:pPr>
            <w:pStyle w:val="2"/>
            <w:tabs>
              <w:tab w:val="right" w:leader="dot" w:pos="8306"/>
            </w:tabs>
          </w:pPr>
          <w:r>
            <w:fldChar w:fldCharType="begin"/>
          </w:r>
          <w:r>
            <w:instrText xml:space="preserve"> HYPERLINK \l _Toc29939 </w:instrText>
          </w:r>
          <w: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五</w:t>
          </w:r>
          <w:r>
            <w:rPr>
              <w:rFonts w:hint="eastAsia" w:ascii="方正小标宋简体" w:hAnsi="方正小标宋简体" w:eastAsia="方正小标宋简体" w:cs="方正小标宋简体"/>
              <w:szCs w:val="44"/>
            </w:rPr>
            <w:t>章</w:t>
          </w:r>
          <w:r>
            <w:rPr>
              <w:rFonts w:hint="eastAsia" w:ascii="方正小标宋简体" w:hAnsi="方正小标宋简体" w:eastAsia="方正小标宋简体" w:cs="方正小标宋简体"/>
              <w:szCs w:val="44"/>
              <w:lang w:val="en-US"/>
            </w:rPr>
            <w:t xml:space="preserve"> </w:t>
          </w:r>
          <w:r>
            <w:rPr>
              <w:rFonts w:hint="eastAsia" w:ascii="方正小标宋简体" w:hAnsi="方正小标宋简体" w:eastAsia="方正小标宋简体" w:cs="方正小标宋简体"/>
              <w:szCs w:val="44"/>
            </w:rPr>
            <w:t>城市防汛安全监督检查工作指引</w:t>
          </w:r>
          <w:r>
            <w:tab/>
          </w:r>
          <w:r>
            <w:rPr>
              <w:rFonts w:hint="eastAsia"/>
              <w:lang w:val="en-US" w:eastAsia="zh-CN"/>
            </w:rPr>
            <w:t>9</w:t>
          </w:r>
          <w:r>
            <w:fldChar w:fldCharType="end"/>
          </w:r>
        </w:p>
        <w:p w14:paraId="13281FFB">
          <w:pPr>
            <w:pStyle w:val="2"/>
            <w:tabs>
              <w:tab w:val="right" w:leader="dot" w:pos="8306"/>
            </w:tabs>
            <w:rPr>
              <w:rFonts w:hint="eastAsia" w:eastAsiaTheme="minorEastAsia"/>
              <w:lang w:val="en-US" w:eastAsia="zh-CN"/>
            </w:rPr>
          </w:pPr>
          <w:r>
            <w:fldChar w:fldCharType="begin"/>
          </w:r>
          <w:r>
            <w:instrText xml:space="preserve"> HYPERLINK \l _Toc9579 </w:instrText>
          </w:r>
          <w: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六</w:t>
          </w:r>
          <w:r>
            <w:rPr>
              <w:rFonts w:hint="eastAsia" w:ascii="方正小标宋简体" w:hAnsi="方正小标宋简体" w:eastAsia="方正小标宋简体" w:cs="方正小标宋简体"/>
              <w:szCs w:val="44"/>
            </w:rPr>
            <w:t>章 对城市照明的监督检查工作指引</w:t>
          </w:r>
          <w:r>
            <w:tab/>
          </w:r>
          <w:r>
            <w:rPr>
              <w:rFonts w:hint="eastAsia"/>
              <w:lang w:val="en-US" w:eastAsia="zh-CN"/>
            </w:rPr>
            <w:t>1</w:t>
          </w:r>
          <w:r>
            <w:fldChar w:fldCharType="end"/>
          </w:r>
          <w:r>
            <w:rPr>
              <w:rFonts w:hint="eastAsia"/>
              <w:lang w:val="en-US" w:eastAsia="zh-CN"/>
            </w:rPr>
            <w:t>0</w:t>
          </w:r>
        </w:p>
        <w:p w14:paraId="3739FDE5">
          <w:pPr>
            <w:pStyle w:val="2"/>
            <w:tabs>
              <w:tab w:val="right" w:leader="dot" w:pos="8306"/>
            </w:tabs>
          </w:pPr>
          <w:r>
            <w:fldChar w:fldCharType="begin"/>
          </w:r>
          <w:r>
            <w:instrText xml:space="preserve"> HYPERLINK \l _Toc25791 </w:instrText>
          </w:r>
          <w: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七</w:t>
          </w:r>
          <w:r>
            <w:rPr>
              <w:rFonts w:hint="eastAsia" w:ascii="方正小标宋简体" w:hAnsi="方正小标宋简体" w:eastAsia="方正小标宋简体" w:cs="方正小标宋简体"/>
              <w:szCs w:val="44"/>
            </w:rPr>
            <w:t>章 市政基础设施建设、运行、维护管理情况监督检查工作指引</w:t>
          </w:r>
          <w:r>
            <w:tab/>
          </w:r>
          <w:r>
            <w:fldChar w:fldCharType="begin"/>
          </w:r>
          <w:r>
            <w:instrText xml:space="preserve"> PAGEREF _Toc25791 \h </w:instrText>
          </w:r>
          <w:r>
            <w:fldChar w:fldCharType="separate"/>
          </w:r>
          <w:r>
            <w:t>1</w:t>
          </w:r>
          <w:r>
            <w:rPr>
              <w:rFonts w:hint="eastAsia"/>
              <w:lang w:val="en-US" w:eastAsia="zh-CN"/>
            </w:rPr>
            <w:t>1</w:t>
          </w:r>
          <w:r>
            <w:fldChar w:fldCharType="end"/>
          </w:r>
          <w:r>
            <w:fldChar w:fldCharType="end"/>
          </w:r>
        </w:p>
        <w:p w14:paraId="15514D28">
          <w:r>
            <w:fldChar w:fldCharType="end"/>
          </w:r>
        </w:p>
        <w:p w14:paraId="1D85011D">
          <w:pPr>
            <w:rPr>
              <w:rFonts w:hint="eastAsia" w:asciiTheme="minorHAnsi" w:hAnsiTheme="minorHAnsi" w:eastAsiaTheme="minorEastAsia" w:cstheme="minorBidi"/>
              <w:kern w:val="2"/>
              <w:sz w:val="21"/>
              <w:szCs w:val="24"/>
              <w:lang w:val="en-US" w:eastAsia="zh-CN" w:bidi="ar-SA"/>
            </w:rPr>
            <w:sectPr>
              <w:pgSz w:w="11906" w:h="16838"/>
              <w:pgMar w:top="1440" w:right="1800" w:bottom="1440" w:left="1800" w:header="851" w:footer="992" w:gutter="0"/>
              <w:cols w:space="425" w:num="1"/>
              <w:docGrid w:type="lines" w:linePitch="312" w:charSpace="0"/>
            </w:sectPr>
          </w:pPr>
          <w:bookmarkStart w:id="52" w:name="_GoBack"/>
          <w:bookmarkEnd w:id="52"/>
        </w:p>
      </w:sdtContent>
    </w:sdt>
    <w:p w14:paraId="2BA7477F">
      <w:pPr>
        <w:pStyle w:val="2"/>
        <w:rPr>
          <w:rFonts w:hint="eastAsia"/>
          <w:lang w:val="en-US" w:eastAsia="zh-CN"/>
        </w:rPr>
      </w:pPr>
    </w:p>
    <w:p w14:paraId="2E1DC602">
      <w:pPr>
        <w:widowControl w:val="0"/>
        <w:snapToGrid w:val="0"/>
        <w:spacing w:before="280" w:after="280" w:line="560" w:lineRule="exact"/>
        <w:ind w:firstLine="0" w:firstLineChars="0"/>
        <w:jc w:val="center"/>
        <w:outlineLvl w:val="0"/>
        <w:rPr>
          <w:rFonts w:hint="eastAsia" w:ascii="方正小标宋简体" w:hAnsi="方正小标宋简体" w:eastAsia="方正小标宋简体" w:cs="方正小标宋简体"/>
          <w:color w:val="000000"/>
          <w:kern w:val="2"/>
          <w:sz w:val="44"/>
          <w:szCs w:val="44"/>
          <w:lang w:val="en-US" w:eastAsia="zh-CN" w:bidi="zh-CN"/>
        </w:rPr>
      </w:pPr>
      <w:bookmarkStart w:id="2" w:name="_Toc31147"/>
      <w:bookmarkStart w:id="3" w:name="_Toc30892"/>
      <w:r>
        <w:rPr>
          <w:rFonts w:hint="eastAsia" w:ascii="方正小标宋简体" w:hAnsi="方正小标宋简体" w:eastAsia="方正小标宋简体" w:cs="方正小标宋简体"/>
          <w:color w:val="000000"/>
          <w:kern w:val="2"/>
          <w:sz w:val="44"/>
          <w:szCs w:val="44"/>
          <w:lang w:val="en-US" w:eastAsia="zh-CN" w:bidi="zh-CN"/>
        </w:rPr>
        <w:t>总  述</w:t>
      </w:r>
      <w:bookmarkEnd w:id="2"/>
      <w:bookmarkEnd w:id="3"/>
    </w:p>
    <w:p w14:paraId="4860D62B">
      <w:pPr>
        <w:spacing w:line="560" w:lineRule="exact"/>
        <w:ind w:firstLine="640" w:firstLineChars="200"/>
        <w:rPr>
          <w:rFonts w:ascii="Times New Roman" w:hAnsi="Times New Roman" w:eastAsia="仿宋_GB2312" w:cs="Times New Roman"/>
          <w:sz w:val="32"/>
        </w:rPr>
      </w:pPr>
    </w:p>
    <w:p w14:paraId="56378D65">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工作指引适用于《山东省住房城乡建设系统“双随机、一公开”检查事项清单》所列各抽查事项的实地核查。除实地核查外，“双随机、一公开”监管中还可根据具体情况采取书面检查、专项检查、网络监测、聘请专业机构等适当方式进行检查。</w:t>
      </w:r>
    </w:p>
    <w:p w14:paraId="752BC3C9">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本工作指引适用于企业、项目、其他行政执法经营单位等各类检查对象。</w:t>
      </w:r>
    </w:p>
    <w:p w14:paraId="6B26199A">
      <w:pPr>
        <w:widowControl w:val="0"/>
        <w:spacing w:line="560" w:lineRule="exact"/>
        <w:ind w:firstLine="640" w:firstLineChars="200"/>
        <w:jc w:val="left"/>
        <w:outlineLvl w:val="0"/>
        <w:rPr>
          <w:rFonts w:hint="default" w:ascii="宋体" w:hAnsi="宋体" w:eastAsia="黑体" w:cs="Times New Roman"/>
          <w:kern w:val="0"/>
          <w:sz w:val="32"/>
          <w:szCs w:val="36"/>
          <w:lang w:val="en-US" w:eastAsia="zh-CN" w:bidi="ar-SA"/>
        </w:rPr>
      </w:pPr>
      <w:bookmarkStart w:id="4" w:name="_Toc18823"/>
      <w:bookmarkStart w:id="5" w:name="_Toc27613"/>
      <w:r>
        <w:rPr>
          <w:rFonts w:hint="eastAsia" w:ascii="宋体" w:hAnsi="宋体" w:eastAsia="黑体" w:cs="Times New Roman"/>
          <w:kern w:val="0"/>
          <w:sz w:val="32"/>
          <w:szCs w:val="36"/>
          <w:lang w:val="en-US" w:eastAsia="zh-CN" w:bidi="ar-SA"/>
        </w:rPr>
        <w:t>—、前期准备</w:t>
      </w:r>
      <w:bookmarkEnd w:id="4"/>
      <w:bookmarkEnd w:id="5"/>
    </w:p>
    <w:p w14:paraId="5A4B73B8">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地核查前，可根据需要查阅企业、个人登记、备案、行政许可、行政处罚等基本信息，或委托第三方机构、数据公司，通过信息化手段进行事先检索，初步了解企业的存续及个人从业情况、可能存在的问题等，提高检查效率。要根据企业信用风险分类结果，合理确定、动态调整抽查比例和频次，实施差异化监管。对A类企业，可合理降低抽查比例和频次，除投诉举报、大数据检测发现问题、转办交办案件线索及法律法规另有规定外，根据实际情况可不主动实施现场检查，实施“无事不扰”；对B类企业，按常规比例和频次开展抽查；对C类企业，实行重点关注，适当提高抽查比例和频次；对D类企业，实行严格监管，有针对性地大幅提高抽查比例和频次，必要时主动实施现场检查。</w:t>
      </w:r>
    </w:p>
    <w:p w14:paraId="5874F742">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二、实地核查</w:t>
      </w:r>
    </w:p>
    <w:p w14:paraId="28AD18E6">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实地核查人员不得少于两人，并应当出示执法证件。在核查中，应注意通过文字、音频或影像等方式留存核查痕迹，必要时可邀请相关人员作为见证人。</w:t>
      </w:r>
    </w:p>
    <w:p w14:paraId="4E99294F">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三、结果公示</w:t>
      </w:r>
    </w:p>
    <w:p w14:paraId="3E7B5A65">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检查结果应当在抽查检查完成之日起20个工作日内，履行审批程序，通过国家企业信用信息公示系统记于企业名下并向社会公示。已实施检查但未公示的，视为未完成此次抽查。</w:t>
      </w:r>
    </w:p>
    <w:p w14:paraId="16A275A7">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14:paraId="6DF573A1">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（一）通过对此次抽查所匹配的抽查事项的检查，未发现违反本指引所列法律法规的，可认定为“未发现问题”。</w:t>
      </w:r>
    </w:p>
    <w:p w14:paraId="6DEAF3C1">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（二）企业未依照《企业信息公示暂行条例》第十条规定履行公示义务的，应当书面责令其在10日内履行公示义务。企业未在责令的期限内公示信息的，可认定为“未按规定公示应当公示的信息”。</w:t>
      </w:r>
    </w:p>
    <w:p w14:paraId="4BD8DE91">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（三）检查中发现下列公示信息与检查情况不一致的，可认定为“公示信息隐瞒真实情况弄虚作假”:</w:t>
      </w:r>
    </w:p>
    <w:p w14:paraId="210753E1">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1.企业投资设立企业、购买股权信息；</w:t>
      </w:r>
    </w:p>
    <w:p w14:paraId="19B76AD2">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2.股东或发起人认缴和实缴的出资额、出资时间、出资方式等信息；</w:t>
      </w:r>
    </w:p>
    <w:p w14:paraId="5A69226A">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3.有限公司股东股权转让等股权变更信息；</w:t>
      </w:r>
    </w:p>
    <w:p w14:paraId="302B637D">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4.资产总额、负债总额、所有者权益合计、营业总收入、主营业务收入、利润总额、净利润、纳税总额信息；</w:t>
      </w:r>
    </w:p>
    <w:p w14:paraId="4C76395C">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5.对外提供保证担保信息；</w:t>
      </w:r>
    </w:p>
    <w:p w14:paraId="52F31ACC">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6.行政许可、行政处罚、知识产权出质登记等即时公示信息。</w:t>
      </w:r>
    </w:p>
    <w:p w14:paraId="65B7A642">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（四）有以下情形之一的，可认定为“通过登记的住所（经营场所）无法联系”：</w:t>
      </w:r>
    </w:p>
    <w:p w14:paraId="0445FBE5">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1.通过实地核查，确认实际不存在该企业，并由登记的住所或经营场所产权所有人、物管公司、相关部门等予以证明的；</w:t>
      </w:r>
    </w:p>
    <w:p w14:paraId="2DCB99CF">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2.通过实地核查、第三方证明或邮寄等方式，能确认登记的住所或经营场所实际不存在的；</w:t>
      </w:r>
    </w:p>
    <w:p w14:paraId="7B170CE4">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3.经向企业登记的住所或经营场所两次邮寄专用信函，无人签收的。</w:t>
      </w:r>
    </w:p>
    <w:p w14:paraId="53F78794">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（五）对检查发现的违反本指引所列法律法规的行为，通过指导、提示、告诫等方式要求企业当场改正，且已当场改正的，可认定为“发现问题已责令改正”。</w:t>
      </w:r>
    </w:p>
    <w:p w14:paraId="126F50F5">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（六）有以下情形之一的，可认定为“不配合检查情节严重”：</w:t>
      </w:r>
    </w:p>
    <w:p w14:paraId="4207D84D">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1.拒绝检查人员或其委托的专业机构进入被检查场所的;</w:t>
      </w:r>
    </w:p>
    <w:p w14:paraId="1A57FB6F">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2.拒绝向检查人员或其委托的专业机构提供相关材料的；</w:t>
      </w:r>
    </w:p>
    <w:p w14:paraId="2CC82661">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3.其他阻扰、妨碍检查工作的行为，致使检查工作无法正常进行的。</w:t>
      </w:r>
    </w:p>
    <w:p w14:paraId="29C5F11B">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（七）未发现企业从事本次抽查匹配的检查事项，并经企业书面承诺的，可认定为“未发现开展本次抽查涉及的经营活动”。</w:t>
      </w:r>
    </w:p>
    <w:p w14:paraId="1A154C55">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46613868">
      <w:pPr>
        <w:pStyle w:val="2"/>
      </w:pPr>
    </w:p>
    <w:p w14:paraId="22F3962A">
      <w:pPr>
        <w:widowControl w:val="0"/>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kern w:val="2"/>
          <w:sz w:val="44"/>
          <w:szCs w:val="44"/>
          <w:lang w:val="en-US" w:eastAsia="zh-CN" w:bidi="zh-CN"/>
        </w:rPr>
      </w:pPr>
      <w:bookmarkStart w:id="6" w:name="_Toc18693"/>
      <w:bookmarkStart w:id="7" w:name="_Toc32283"/>
      <w:bookmarkStart w:id="8" w:name="_Toc9608"/>
      <w:bookmarkStart w:id="9" w:name="_Toc32546"/>
      <w:r>
        <w:rPr>
          <w:rFonts w:hint="eastAsia" w:ascii="方正小标宋简体" w:hAnsi="方正小标宋简体" w:eastAsia="方正小标宋简体" w:cs="方正小标宋简体"/>
          <w:color w:val="000000"/>
          <w:kern w:val="2"/>
          <w:sz w:val="44"/>
          <w:szCs w:val="44"/>
          <w:lang w:val="en-US" w:eastAsia="zh-CN" w:bidi="zh-CN"/>
        </w:rPr>
        <w:t>第一章 对城市建筑垃圾监管</w:t>
      </w:r>
      <w:bookmarkEnd w:id="6"/>
      <w:r>
        <w:rPr>
          <w:rFonts w:hint="eastAsia" w:ascii="方正小标宋简体" w:hAnsi="方正小标宋简体" w:eastAsia="方正小标宋简体" w:cs="方正小标宋简体"/>
          <w:color w:val="000000"/>
          <w:kern w:val="2"/>
          <w:sz w:val="44"/>
          <w:szCs w:val="44"/>
          <w:lang w:val="en-US" w:eastAsia="zh-CN" w:bidi="zh-CN"/>
        </w:rPr>
        <w:t>工作指引</w:t>
      </w:r>
      <w:bookmarkEnd w:id="7"/>
    </w:p>
    <w:p w14:paraId="07CA75C1">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一、检查事项名称</w:t>
      </w:r>
    </w:p>
    <w:p w14:paraId="5C0F8732">
      <w:pPr>
        <w:keepNext/>
        <w:keepLines/>
        <w:widowControl w:val="0"/>
        <w:spacing w:line="560" w:lineRule="exact"/>
        <w:ind w:firstLine="640" w:firstLineChars="200"/>
        <w:jc w:val="both"/>
        <w:outlineLvl w:val="2"/>
        <w:rPr>
          <w:rFonts w:ascii="Calibri" w:hAnsi="Calibri" w:eastAsia="楷体_GB2312" w:cs="Times New Roman"/>
          <w:kern w:val="2"/>
          <w:sz w:val="32"/>
          <w:szCs w:val="24"/>
          <w:lang w:val="en-US" w:eastAsia="zh-CN" w:bidi="ar-SA"/>
        </w:rPr>
      </w:pPr>
      <w:r>
        <w:rPr>
          <w:rFonts w:hint="eastAsia" w:ascii="Calibri" w:hAnsi="Calibri" w:eastAsia="楷体_GB2312" w:cs="Times New Roman"/>
          <w:kern w:val="2"/>
          <w:sz w:val="32"/>
          <w:szCs w:val="24"/>
          <w:lang w:val="en-US" w:eastAsia="zh-CN" w:bidi="ar-SA"/>
        </w:rPr>
        <w:t>对城市建筑垃圾处置的监督检查</w:t>
      </w:r>
    </w:p>
    <w:p w14:paraId="1625E31C">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二、检查内容和方法</w:t>
      </w:r>
    </w:p>
    <w:p w14:paraId="0614545F">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（一）检查内容</w:t>
      </w:r>
    </w:p>
    <w:p w14:paraId="306C00F4">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城市建筑垃圾处理设施工程竣工验收情况、抑尘、降尘设备配备运行情况、运行数据 管理情况等。</w:t>
      </w:r>
    </w:p>
    <w:p w14:paraId="16F61653">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（二）检查方法</w:t>
      </w:r>
    </w:p>
    <w:p w14:paraId="74899BE0">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1.随机确定检查对象。根据日常工作安排，视情对全</w:t>
      </w:r>
      <w:r>
        <w:rPr>
          <w:rFonts w:hint="eastAsia" w:ascii="仿宋_GB2312" w:hAnsi="仿宋_GB2312" w:eastAsia="仿宋_GB2312" w:cs="仿宋_GB2312"/>
          <w:sz w:val="32"/>
          <w:lang w:val="en-US" w:eastAsia="zh-CN"/>
        </w:rPr>
        <w:t>区</w:t>
      </w:r>
      <w:r>
        <w:rPr>
          <w:rFonts w:hint="eastAsia" w:ascii="仿宋_GB2312" w:hAnsi="仿宋_GB2312" w:eastAsia="仿宋_GB2312" w:cs="仿宋_GB2312"/>
          <w:sz w:val="32"/>
        </w:rPr>
        <w:t>部分建筑垃圾综合处置设施建设运行情况进行检查。</w:t>
      </w:r>
    </w:p>
    <w:p w14:paraId="726B7075">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2.开展书面或现场检查。根据随机确定的检查对象，调度相关建设运行材料，开展书面</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rPr>
        <w:t>现场检查。</w:t>
      </w:r>
    </w:p>
    <w:p w14:paraId="10A7118A">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三、检查依据</w:t>
      </w:r>
    </w:p>
    <w:p w14:paraId="64B47C76">
      <w:pPr>
        <w:keepNext/>
        <w:keepLines/>
        <w:widowControl w:val="0"/>
        <w:spacing w:line="560" w:lineRule="exact"/>
        <w:ind w:firstLine="640" w:firstLineChars="200"/>
        <w:jc w:val="both"/>
        <w:outlineLvl w:val="0"/>
        <w:rPr>
          <w:rFonts w:ascii="Calibri" w:hAnsi="Calibri" w:eastAsia="楷体_GB2312" w:cs="Times New Roman"/>
          <w:kern w:val="2"/>
          <w:sz w:val="32"/>
          <w:szCs w:val="24"/>
          <w:lang w:val="en-US" w:eastAsia="zh-CN" w:bidi="ar-SA"/>
        </w:rPr>
      </w:pPr>
      <w:bookmarkStart w:id="10" w:name="_Toc12856"/>
      <w:bookmarkStart w:id="11" w:name="_Toc32455"/>
      <w:bookmarkStart w:id="12" w:name="_Toc28189"/>
      <w:bookmarkStart w:id="13" w:name="_Toc7391"/>
      <w:r>
        <w:rPr>
          <w:rFonts w:hint="eastAsia" w:ascii="Calibri" w:hAnsi="Calibri" w:eastAsia="楷体_GB2312" w:cs="Times New Roman"/>
          <w:kern w:val="2"/>
          <w:sz w:val="32"/>
          <w:szCs w:val="24"/>
          <w:lang w:val="en-US" w:eastAsia="zh-CN" w:bidi="ar-SA"/>
        </w:rPr>
        <w:t>《城市建筑垃圾管理规定》（建设部令139号）</w:t>
      </w:r>
      <w:bookmarkEnd w:id="10"/>
      <w:bookmarkEnd w:id="11"/>
      <w:bookmarkEnd w:id="12"/>
      <w:bookmarkEnd w:id="13"/>
    </w:p>
    <w:p w14:paraId="19EAA3D5">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第三条第二款“省、自治区建设主管部门负责本行政区域内城市建筑垃圾的管理工作”城市人民政府市容环境卫生主管部门负责本行政区域内城市建筑垃圾的管理工作。</w:t>
      </w:r>
    </w:p>
    <w:p w14:paraId="39B45103">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第六条：城市人民政府市容环境卫生主管部门应当根据城市内的工程施工情况，制定建筑垃圾处置计划，合理安排各类建设工程需要回填的建筑垃圾。</w:t>
      </w:r>
    </w:p>
    <w:p w14:paraId="725F32BA">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第七条：处置建筑垃圾的单位，应当向城市人民政府市容环境卫生主管部门提出申请，获得城市建筑垃圾处置核准后，方可处置。</w:t>
      </w:r>
    </w:p>
    <w:p w14:paraId="5800F330">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城市人民政府市容环境卫生主管部门应当在接到申请后的20日内作出是否核准的决定。予以核准的，颁发核准文件；不予核准的，应当告知申请人，并说明理由。</w:t>
      </w:r>
    </w:p>
    <w:p w14:paraId="79C18151">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城市建筑垃圾处置核准的具体条件按照《建设部关于纳入国务院决定的十五项行政许可的条件的规定》执行。</w:t>
      </w:r>
    </w:p>
    <w:p w14:paraId="08C3AFC3">
      <w:pPr>
        <w:pStyle w:val="2"/>
        <w:rPr>
          <w:rFonts w:hint="eastAsia"/>
        </w:rPr>
      </w:pPr>
    </w:p>
    <w:p w14:paraId="47E44F6E">
      <w:pPr>
        <w:widowControl w:val="0"/>
        <w:numPr>
          <w:ilvl w:val="0"/>
          <w:numId w:val="0"/>
        </w:numPr>
        <w:snapToGrid w:val="0"/>
        <w:spacing w:before="280" w:after="280" w:line="560" w:lineRule="exact"/>
        <w:jc w:val="center"/>
        <w:outlineLvl w:val="0"/>
        <w:rPr>
          <w:rFonts w:ascii="方正小标宋简体" w:hAnsi="方正小标宋简体" w:eastAsia="方正小标宋简体" w:cs="方正小标宋简体"/>
          <w:color w:val="000000"/>
          <w:kern w:val="2"/>
          <w:sz w:val="44"/>
          <w:szCs w:val="44"/>
          <w:lang w:val="en-US" w:eastAsia="zh-CN" w:bidi="zh-CN"/>
        </w:rPr>
      </w:pPr>
      <w:bookmarkStart w:id="14" w:name="_Toc31871"/>
      <w:bookmarkStart w:id="15" w:name="_Toc29117"/>
      <w:bookmarkStart w:id="16" w:name="_Toc25871"/>
      <w:bookmarkStart w:id="17" w:name="_Toc13648"/>
      <w:r>
        <w:rPr>
          <w:rFonts w:hint="eastAsia" w:ascii="方正小标宋简体" w:hAnsi="方正小标宋简体" w:eastAsia="方正小标宋简体" w:cs="方正小标宋简体"/>
          <w:color w:val="000000"/>
          <w:kern w:val="2"/>
          <w:sz w:val="44"/>
          <w:szCs w:val="44"/>
          <w:lang w:val="en-US" w:eastAsia="zh-CN" w:bidi="zh-CN"/>
        </w:rPr>
        <w:t>第二章 对城市生活垃圾监管</w:t>
      </w:r>
      <w:bookmarkEnd w:id="14"/>
      <w:r>
        <w:rPr>
          <w:rFonts w:hint="eastAsia" w:ascii="方正小标宋简体" w:hAnsi="方正小标宋简体" w:eastAsia="方正小标宋简体" w:cs="方正小标宋简体"/>
          <w:color w:val="000000"/>
          <w:kern w:val="2"/>
          <w:sz w:val="44"/>
          <w:szCs w:val="44"/>
          <w:lang w:val="en-US" w:eastAsia="zh-CN" w:bidi="zh-CN"/>
        </w:rPr>
        <w:t>工作指引</w:t>
      </w:r>
      <w:bookmarkEnd w:id="15"/>
      <w:bookmarkEnd w:id="16"/>
      <w:bookmarkEnd w:id="17"/>
    </w:p>
    <w:p w14:paraId="2BA4BCB1">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一、检查事项名称</w:t>
      </w:r>
    </w:p>
    <w:p w14:paraId="7F914432">
      <w:pPr>
        <w:keepNext/>
        <w:keepLines/>
        <w:widowControl w:val="0"/>
        <w:spacing w:line="560" w:lineRule="exact"/>
        <w:ind w:firstLine="640" w:firstLineChars="200"/>
        <w:jc w:val="both"/>
        <w:outlineLvl w:val="2"/>
        <w:rPr>
          <w:rFonts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24"/>
          <w:lang w:val="en-US" w:eastAsia="zh-CN" w:bidi="ar-SA"/>
        </w:rPr>
        <w:t>对城市生活垃圾管理工作的监督检查</w:t>
      </w:r>
    </w:p>
    <w:p w14:paraId="4F08843A">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二、检查内容和方法</w:t>
      </w:r>
    </w:p>
    <w:p w14:paraId="5B8BDC24">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（一）检查内容</w:t>
      </w:r>
    </w:p>
    <w:p w14:paraId="2163B143">
      <w:pPr>
        <w:keepNext/>
        <w:keepLines/>
        <w:widowControl w:val="0"/>
        <w:spacing w:line="560" w:lineRule="exact"/>
        <w:ind w:firstLine="640" w:firstLineChars="200"/>
        <w:jc w:val="both"/>
        <w:outlineLvl w:val="3"/>
        <w:rPr>
          <w:rFonts w:hint="eastAsia" w:ascii="仿宋_GB2312" w:hAnsi="仿宋_GB2312" w:eastAsia="仿宋_GB2312" w:cs="仿宋_GB2312"/>
          <w:sz w:val="32"/>
        </w:rPr>
      </w:pPr>
      <w:r>
        <w:rPr>
          <w:rFonts w:hint="eastAsia" w:ascii="仿宋_GB2312" w:hAnsi="仿宋_GB2312" w:eastAsia="仿宋_GB2312" w:cs="仿宋_GB2312"/>
          <w:sz w:val="32"/>
        </w:rPr>
        <w:t>城市生活垃圾处理设施工程竣工验收情况、设备运行情况、各项污染物处置排放达标 情况、运行数据管理情况等。</w:t>
      </w:r>
    </w:p>
    <w:p w14:paraId="5A95ECE4">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（二）检查方法</w:t>
      </w:r>
    </w:p>
    <w:p w14:paraId="6E7BFBA7">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1.随机确定检查对象。根据日常工作安排，视情对全</w:t>
      </w:r>
      <w:r>
        <w:rPr>
          <w:rFonts w:hint="eastAsia" w:ascii="仿宋_GB2312" w:hAnsi="仿宋_GB2312" w:eastAsia="仿宋_GB2312" w:cs="仿宋_GB2312"/>
          <w:sz w:val="32"/>
          <w:lang w:val="en-US" w:eastAsia="zh-CN"/>
        </w:rPr>
        <w:t>区</w:t>
      </w:r>
      <w:r>
        <w:rPr>
          <w:rFonts w:hint="eastAsia" w:ascii="仿宋_GB2312" w:hAnsi="仿宋_GB2312" w:eastAsia="仿宋_GB2312" w:cs="仿宋_GB2312"/>
          <w:sz w:val="32"/>
        </w:rPr>
        <w:t>部分生活垃圾处理设施建设运行情况进行检查。</w:t>
      </w:r>
    </w:p>
    <w:p w14:paraId="651F1E90">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2.开展书面或现场检查。根据随机确定的检查对象，调度相关建设运行材料，开展书面</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rPr>
        <w:t>现场检查。</w:t>
      </w:r>
    </w:p>
    <w:p w14:paraId="6BE071B1">
      <w:pPr>
        <w:widowControl w:val="0"/>
        <w:spacing w:line="560" w:lineRule="exact"/>
        <w:ind w:firstLine="640" w:firstLineChars="200"/>
        <w:jc w:val="left"/>
        <w:outlineLvl w:val="1"/>
        <w:rPr>
          <w:rFonts w:hint="default" w:ascii="宋体" w:hAnsi="宋体" w:eastAsia="黑体" w:cs="Times New Roman"/>
          <w:kern w:val="0"/>
          <w:sz w:val="32"/>
          <w:szCs w:val="36"/>
          <w:lang w:val="en-US" w:eastAsia="zh-CN" w:bidi="ar-SA"/>
        </w:rPr>
      </w:pPr>
      <w:r>
        <w:rPr>
          <w:rFonts w:hint="eastAsia" w:ascii="宋体" w:hAnsi="宋体" w:eastAsia="黑体" w:cs="Times New Roman"/>
          <w:kern w:val="0"/>
          <w:sz w:val="32"/>
          <w:szCs w:val="36"/>
          <w:lang w:val="en-US" w:eastAsia="zh-CN" w:bidi="ar-SA"/>
        </w:rPr>
        <w:t>三、检查依据</w:t>
      </w:r>
    </w:p>
    <w:p w14:paraId="6616489A">
      <w:pPr>
        <w:keepNext/>
        <w:keepLines/>
        <w:widowControl w:val="0"/>
        <w:spacing w:line="560" w:lineRule="exact"/>
        <w:ind w:firstLine="640" w:firstLineChars="200"/>
        <w:jc w:val="both"/>
        <w:outlineLvl w:val="0"/>
        <w:rPr>
          <w:rFonts w:ascii="Calibri" w:hAnsi="Calibri" w:eastAsia="楷体_GB2312" w:cs="Times New Roman"/>
          <w:kern w:val="2"/>
          <w:sz w:val="32"/>
          <w:szCs w:val="24"/>
          <w:lang w:val="en-US" w:eastAsia="zh-CN" w:bidi="ar-SA"/>
        </w:rPr>
      </w:pPr>
      <w:bookmarkStart w:id="18" w:name="_Toc28212"/>
      <w:bookmarkStart w:id="19" w:name="_Toc13133"/>
      <w:bookmarkStart w:id="20" w:name="_Toc3529"/>
      <w:bookmarkStart w:id="21" w:name="_Toc3844"/>
      <w:r>
        <w:rPr>
          <w:rFonts w:hint="eastAsia" w:ascii="Calibri" w:hAnsi="Calibri" w:eastAsia="楷体_GB2312" w:cs="Times New Roman"/>
          <w:kern w:val="2"/>
          <w:sz w:val="32"/>
          <w:szCs w:val="24"/>
          <w:lang w:val="en-US" w:eastAsia="zh-CN" w:bidi="ar-SA"/>
        </w:rPr>
        <w:t>《城市生活垃圾管理办法》</w:t>
      </w:r>
      <w:bookmarkEnd w:id="18"/>
      <w:bookmarkEnd w:id="19"/>
      <w:bookmarkEnd w:id="20"/>
      <w:bookmarkEnd w:id="21"/>
    </w:p>
    <w:p w14:paraId="036FCD5C">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二十九条：“国务院建设主管部门和省、自治区人民政府建设主管部门应当建立健全监督管理制度，对本办法的执行情况进行监督检查。直辖市、市、县人民政府建设（环境卫生）主管部门应当对本行政区域内城市生活垃圾经营性清扫、收集、运输、处置企业执行本办法的情况进行监督检查；根据需要，可以向城市生活垃圾经营性处置企业派驻监督员。”</w:t>
      </w:r>
    </w:p>
    <w:p w14:paraId="235FBC73">
      <w:pPr>
        <w:pStyle w:val="2"/>
      </w:pPr>
    </w:p>
    <w:p w14:paraId="5D9459DF">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0"/>
        <w:rPr>
          <w:rFonts w:hint="eastAsia" w:ascii="方正小标宋简体" w:hAnsi="方正小标宋简体" w:eastAsia="方正小标宋简体" w:cs="方正小标宋简体"/>
          <w:color w:val="000000"/>
          <w:sz w:val="44"/>
          <w:szCs w:val="44"/>
          <w:lang w:val="en-US"/>
        </w:rPr>
      </w:pPr>
      <w:bookmarkStart w:id="22" w:name="_Toc23441"/>
      <w:bookmarkStart w:id="23" w:name="_Toc5648"/>
      <w:r>
        <w:rPr>
          <w:rFonts w:hint="eastAsia" w:ascii="方正小标宋简体" w:hAnsi="方正小标宋简体" w:eastAsia="方正小标宋简体" w:cs="方正小标宋简体"/>
          <w:color w:val="000000"/>
          <w:sz w:val="44"/>
          <w:szCs w:val="44"/>
          <w:lang w:val="en-US"/>
        </w:rPr>
        <w:t>第</w:t>
      </w:r>
      <w:r>
        <w:rPr>
          <w:rFonts w:hint="eastAsia" w:ascii="方正小标宋简体" w:hAnsi="方正小标宋简体" w:eastAsia="方正小标宋简体" w:cs="方正小标宋简体"/>
          <w:color w:val="000000"/>
          <w:sz w:val="44"/>
          <w:szCs w:val="44"/>
          <w:lang w:val="en-US" w:eastAsia="zh-CN"/>
        </w:rPr>
        <w:t>三</w:t>
      </w:r>
      <w:r>
        <w:rPr>
          <w:rFonts w:hint="eastAsia" w:ascii="方正小标宋简体" w:hAnsi="方正小标宋简体" w:eastAsia="方正小标宋简体" w:cs="方正小标宋简体"/>
          <w:color w:val="000000"/>
          <w:sz w:val="44"/>
          <w:szCs w:val="44"/>
          <w:lang w:val="en-US"/>
        </w:rPr>
        <w:t>章   对物业管理活动的监督检查</w:t>
      </w:r>
      <w:bookmarkEnd w:id="22"/>
    </w:p>
    <w:p w14:paraId="12BF925E">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0"/>
        <w:rPr>
          <w:rFonts w:ascii="方正小标宋简体" w:hAnsi="方正小标宋简体" w:eastAsia="方正小标宋简体" w:cs="方正小标宋简体"/>
          <w:color w:val="000000"/>
          <w:sz w:val="44"/>
          <w:szCs w:val="44"/>
          <w:lang w:val="en-US"/>
        </w:rPr>
      </w:pPr>
      <w:bookmarkStart w:id="24" w:name="_Toc12112"/>
      <w:r>
        <w:rPr>
          <w:rFonts w:hint="eastAsia" w:ascii="方正小标宋简体" w:hAnsi="方正小标宋简体" w:eastAsia="方正小标宋简体" w:cs="方正小标宋简体"/>
          <w:color w:val="000000"/>
          <w:sz w:val="44"/>
          <w:szCs w:val="44"/>
          <w:lang w:val="en-US"/>
        </w:rPr>
        <w:t>工作指引</w:t>
      </w:r>
      <w:bookmarkEnd w:id="8"/>
      <w:bookmarkEnd w:id="9"/>
      <w:bookmarkEnd w:id="23"/>
      <w:bookmarkEnd w:id="24"/>
    </w:p>
    <w:p w14:paraId="4E9E8B4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一、抽查事项</w:t>
      </w:r>
    </w:p>
    <w:p w14:paraId="3A9FDA4E">
      <w:pPr>
        <w:keepNext w:val="0"/>
        <w:keepLines/>
        <w:widowControl w:val="0"/>
        <w:spacing w:line="560" w:lineRule="exact"/>
        <w:ind w:firstLine="640" w:firstLineChars="200"/>
        <w:jc w:val="both"/>
        <w:outlineLvl w:val="2"/>
        <w:rPr>
          <w:rFonts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对物业管理活动的监督检查。</w:t>
      </w:r>
    </w:p>
    <w:p w14:paraId="4FF0B8D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二、检查内容和方法</w:t>
      </w:r>
    </w:p>
    <w:p w14:paraId="49079FCD">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hint="eastAsia" w:ascii="Arial" w:hAnsi="Arial" w:eastAsia="仿宋_GB2312" w:cs="Times New Roman"/>
          <w:b/>
          <w:kern w:val="2"/>
          <w:sz w:val="32"/>
          <w:szCs w:val="24"/>
          <w:lang w:val="en-US" w:eastAsia="zh-CN" w:bidi="ar-SA"/>
        </w:rPr>
        <w:t>（一）检查内容</w:t>
      </w:r>
    </w:p>
    <w:p w14:paraId="18E766F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检查物业服务企业是否依法承接退出项目；是否依法依约提供维修、养护、清洁、绿化等服务，维护物业服务区域内的基本秩序；是否依法依约落实安全生产责任；是否依法使用公共部分，是否擅自占用、挖掘物业管理区域内的道路、场地，是否擅自改 变物业管理区域内按照规划建设的公共建筑和共用设施用途，是否擅自利用物业共用 部位、共用设施设备进行经营，是否未经同意改变物业管理用房的用途，是否挪用住 宅专项维修资金；是否依法报送报告信息。</w:t>
      </w:r>
    </w:p>
    <w:p w14:paraId="46E8AF78">
      <w:pPr>
        <w:keepNext/>
        <w:keepLines/>
        <w:widowControl w:val="0"/>
        <w:spacing w:line="560" w:lineRule="exact"/>
        <w:ind w:firstLine="643" w:firstLineChars="200"/>
        <w:jc w:val="both"/>
        <w:outlineLvl w:val="3"/>
        <w:rPr>
          <w:rFonts w:ascii="Arial" w:hAnsi="Arial" w:eastAsia="仿宋_GB2312" w:cs="Times New Roman"/>
          <w:b/>
          <w:kern w:val="2"/>
          <w:sz w:val="32"/>
          <w:szCs w:val="24"/>
          <w:lang w:val="en-US" w:eastAsia="zh-CN" w:bidi="ar-SA"/>
        </w:rPr>
      </w:pPr>
      <w:r>
        <w:rPr>
          <w:rFonts w:ascii="Arial" w:hAnsi="Arial" w:eastAsia="仿宋_GB2312" w:cs="Times New Roman"/>
          <w:b/>
          <w:kern w:val="2"/>
          <w:sz w:val="32"/>
          <w:szCs w:val="24"/>
          <w:lang w:val="en-US" w:eastAsia="zh-CN" w:bidi="ar-SA"/>
        </w:rPr>
        <w:t>（二）检查方法</w:t>
      </w:r>
    </w:p>
    <w:p w14:paraId="6E1D7456">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现场检查。检查组人员按照检查内容对被检企业和项目进行明察暗访，通过实地检查、座谈交流、查阅资料等方式检查物业服务情况。</w:t>
      </w:r>
    </w:p>
    <w:p w14:paraId="2B9EABA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三、检查依据</w:t>
      </w:r>
    </w:p>
    <w:p w14:paraId="4588947B">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（一）《物业管理条例》（2003年6月国务院令第379号，2018年3月修订）</w:t>
      </w:r>
    </w:p>
    <w:p w14:paraId="108625D2">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第五条 国务院建设行政主管部门负责全国物业管理活动的监督管理工作。</w:t>
      </w:r>
    </w:p>
    <w:p w14:paraId="275DA862">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县级以上地方人民政府房地产行政主管部门负责本行政区域内物业管理活动的监督管理工作。</w:t>
      </w:r>
    </w:p>
    <w:p w14:paraId="260F2E30">
      <w:pPr>
        <w:spacing w:line="600" w:lineRule="exact"/>
        <w:ind w:firstLine="640" w:firstLineChars="200"/>
        <w:rPr>
          <w:rFonts w:ascii="Times New Roman" w:hAnsi="Times New Roman" w:eastAsia="仿宋_GB2312" w:cs="Times New Roman"/>
          <w:sz w:val="32"/>
          <w:szCs w:val="32"/>
        </w:rPr>
      </w:pPr>
      <w:r>
        <w:rPr>
          <w:rFonts w:hint="eastAsia" w:ascii="楷体" w:hAnsi="楷体" w:eastAsia="楷体" w:cs="楷体"/>
          <w:bCs/>
          <w:sz w:val="32"/>
          <w:szCs w:val="32"/>
        </w:rPr>
        <w:t>（二）《住宅专项维修资金管理办法》（2007年12月，建设部、财政部令）</w:t>
      </w:r>
    </w:p>
    <w:p w14:paraId="6DF7FC6D">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第五条 国务院建设主管部门会同国务院财政部门负责全国住宅专项维修资金的指导和监督工作。</w:t>
      </w:r>
    </w:p>
    <w:p w14:paraId="792C4AEF">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县级以上地方人民政府建设（房地产）主管部门会同同级财政部门负责本行政区域内住宅专项维修资金的指导和监督工作。</w:t>
      </w:r>
    </w:p>
    <w:p w14:paraId="65A7A4C8">
      <w:pP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（三）《山东省物业管理条例》（2009年1月，2018年9月修正）</w:t>
      </w:r>
    </w:p>
    <w:p w14:paraId="25F72DF4">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第五条 省人民政府建设行政主管部门负责全省物业管理活动的监督管理工作。</w:t>
      </w:r>
    </w:p>
    <w:p w14:paraId="725465FA">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设区的市、县（市、区）人民政府房地产管理部门或者建设行政主管部门（以下统称物业主管部门），负责本行政区域内物业管理活动的监督管理工作。</w:t>
      </w:r>
    </w:p>
    <w:p w14:paraId="2FB1BE48">
      <w:pPr>
        <w:pStyle w:val="11"/>
        <w:snapToGrid w:val="0"/>
        <w:spacing w:before="280" w:after="280" w:line="560" w:lineRule="exact"/>
        <w:ind w:firstLine="640" w:firstLineChars="200"/>
        <w:jc w:val="left"/>
        <w:outlineLvl w:val="1"/>
        <w:rPr>
          <w:rFonts w:hint="eastAsia" w:ascii="仿宋_GB2312" w:hAnsi="仿宋_GB2312" w:eastAsia="仿宋_GB2312" w:cs="仿宋_GB2312"/>
          <w:sz w:val="32"/>
        </w:rPr>
      </w:pPr>
      <w:r>
        <w:rPr>
          <w:rFonts w:ascii="仿宋_GB2312" w:hAnsi="宋体" w:eastAsia="仿宋_GB2312" w:cs="仿宋_GB2312"/>
          <w:i w:val="0"/>
          <w:iCs w:val="0"/>
          <w:caps w:val="0"/>
          <w:color w:val="000000"/>
          <w:spacing w:val="0"/>
          <w:sz w:val="32"/>
          <w:szCs w:val="32"/>
          <w:shd w:val="clear" w:fill="FFFFFF"/>
        </w:rPr>
        <w:t>城市管理、综合执法、财政、民政、发展改革、公安、自然资源、生态环境、市场监督管理等有关部门按照各自职责，做好与物业管理有关的工作</w:t>
      </w:r>
      <w:r>
        <w:rPr>
          <w:rFonts w:hint="eastAsia" w:ascii="仿宋_GB2312" w:hAnsi="仿宋_GB2312" w:eastAsia="仿宋_GB2312" w:cs="仿宋_GB2312"/>
          <w:sz w:val="32"/>
        </w:rPr>
        <w:t>。</w:t>
      </w:r>
    </w:p>
    <w:p w14:paraId="6629B51C">
      <w:pPr>
        <w:pStyle w:val="11"/>
        <w:snapToGrid w:val="0"/>
        <w:spacing w:before="280" w:after="280" w:line="560" w:lineRule="exact"/>
        <w:ind w:firstLine="640" w:firstLineChars="200"/>
        <w:jc w:val="left"/>
        <w:outlineLvl w:val="1"/>
        <w:rPr>
          <w:rFonts w:hint="eastAsia" w:ascii="仿宋_GB2312" w:hAnsi="仿宋_GB2312" w:eastAsia="仿宋_GB2312" w:cs="仿宋_GB2312"/>
          <w:sz w:val="32"/>
        </w:rPr>
      </w:pPr>
    </w:p>
    <w:p w14:paraId="20129D54">
      <w:pPr>
        <w:pStyle w:val="11"/>
        <w:snapToGrid w:val="0"/>
        <w:spacing w:before="280" w:after="280" w:line="560" w:lineRule="exact"/>
        <w:ind w:firstLine="0" w:firstLineChars="0"/>
        <w:jc w:val="center"/>
        <w:outlineLvl w:val="0"/>
        <w:rPr>
          <w:rFonts w:hint="eastAsia" w:ascii="方正小标宋简体" w:hAnsi="方正小标宋简体" w:eastAsia="方正小标宋简体" w:cs="方正小标宋简体"/>
          <w:color w:val="000000"/>
          <w:sz w:val="44"/>
          <w:szCs w:val="44"/>
        </w:rPr>
      </w:pPr>
      <w:bookmarkStart w:id="25" w:name="_Toc410"/>
      <w:bookmarkStart w:id="26" w:name="_Toc29886"/>
      <w:r>
        <w:rPr>
          <w:rFonts w:hint="eastAsia" w:ascii="方正小标宋简体" w:hAnsi="方正小标宋简体" w:eastAsia="方正小标宋简体" w:cs="方正小标宋简体"/>
          <w:color w:val="000000"/>
          <w:sz w:val="44"/>
          <w:szCs w:val="44"/>
          <w:lang w:val="en-US" w:eastAsia="zh-CN"/>
        </w:rPr>
        <w:t xml:space="preserve">第四章 </w:t>
      </w:r>
      <w:r>
        <w:rPr>
          <w:rFonts w:hint="eastAsia" w:ascii="方正小标宋简体" w:hAnsi="方正小标宋简体" w:eastAsia="方正小标宋简体" w:cs="方正小标宋简体"/>
          <w:color w:val="000000"/>
          <w:sz w:val="44"/>
          <w:szCs w:val="44"/>
        </w:rPr>
        <w:t>城镇排水与污水</w:t>
      </w:r>
      <w:r>
        <w:rPr>
          <w:rFonts w:hint="eastAsia" w:ascii="方正小标宋简体" w:hAnsi="方正小标宋简体" w:eastAsia="方正小标宋简体" w:cs="方正小标宋简体"/>
          <w:color w:val="000000"/>
          <w:sz w:val="44"/>
          <w:szCs w:val="44"/>
          <w:lang w:val="en-US" w:eastAsia="zh-CN"/>
        </w:rPr>
        <w:t>处理的</w:t>
      </w:r>
      <w:r>
        <w:rPr>
          <w:rFonts w:hint="eastAsia" w:ascii="方正小标宋简体" w:hAnsi="方正小标宋简体" w:eastAsia="方正小标宋简体" w:cs="方正小标宋简体"/>
          <w:color w:val="000000"/>
          <w:sz w:val="44"/>
          <w:szCs w:val="44"/>
        </w:rPr>
        <w:t>监督检查</w:t>
      </w:r>
      <w:bookmarkEnd w:id="25"/>
      <w:bookmarkEnd w:id="26"/>
    </w:p>
    <w:p w14:paraId="7459E3D7">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bookmarkStart w:id="27" w:name="_Toc26084"/>
      <w:r>
        <w:rPr>
          <w:rFonts w:hint="eastAsia" w:ascii="方正小标宋简体" w:hAnsi="方正小标宋简体" w:eastAsia="方正小标宋简体" w:cs="方正小标宋简体"/>
          <w:color w:val="000000"/>
          <w:sz w:val="44"/>
          <w:szCs w:val="44"/>
        </w:rPr>
        <w:t>工作指引</w:t>
      </w:r>
      <w:bookmarkEnd w:id="27"/>
    </w:p>
    <w:p w14:paraId="3779EC85">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bookmarkStart w:id="28" w:name="_Toc15221"/>
      <w:bookmarkStart w:id="29" w:name="_Toc27557"/>
      <w:r>
        <w:rPr>
          <w:rFonts w:hint="eastAsia" w:ascii="宋体" w:hAnsi="宋体" w:eastAsia="黑体" w:cs="Times New Roman"/>
          <w:kern w:val="0"/>
          <w:sz w:val="32"/>
          <w:szCs w:val="36"/>
          <w:lang w:val="zh-CN" w:eastAsia="zh-CN" w:bidi="ar-SA"/>
        </w:rPr>
        <w:t>一、抽查事项</w:t>
      </w:r>
    </w:p>
    <w:p w14:paraId="35EBF224">
      <w:pPr>
        <w:keepNext/>
        <w:keepLines/>
        <w:widowControl w:val="0"/>
        <w:spacing w:line="560" w:lineRule="exact"/>
        <w:ind w:firstLine="640" w:firstLineChars="200"/>
        <w:jc w:val="both"/>
        <w:outlineLvl w:val="2"/>
        <w:rPr>
          <w:rFonts w:ascii="仿宋_GB2312" w:hAnsi="仿宋" w:eastAsia="楷体_GB2312" w:cs="宋体"/>
          <w:color w:val="000000"/>
          <w:kern w:val="0"/>
          <w:sz w:val="32"/>
          <w:szCs w:val="32"/>
          <w:lang w:val="en-US" w:eastAsia="zh-CN" w:bidi="zh-CN"/>
        </w:rPr>
      </w:pPr>
      <w:r>
        <w:rPr>
          <w:rFonts w:hint="eastAsia" w:ascii="Calibri" w:hAnsi="Calibri" w:eastAsia="楷体_GB2312" w:cs="Times New Roman"/>
          <w:kern w:val="2"/>
          <w:sz w:val="32"/>
          <w:szCs w:val="24"/>
          <w:lang w:val="en-US" w:eastAsia="zh-CN" w:bidi="ar-SA"/>
        </w:rPr>
        <w:t>城市排水与污水处理的监督检查</w:t>
      </w:r>
      <w:r>
        <w:rPr>
          <w:rFonts w:hint="eastAsia" w:ascii="仿宋_GB2312" w:hAnsi="仿宋" w:eastAsia="楷体_GB2312" w:cs="宋体"/>
          <w:color w:val="000000"/>
          <w:kern w:val="0"/>
          <w:sz w:val="32"/>
          <w:szCs w:val="32"/>
          <w:lang w:val="en-US" w:eastAsia="zh-CN" w:bidi="zh-CN"/>
        </w:rPr>
        <w:t>。</w:t>
      </w:r>
    </w:p>
    <w:p w14:paraId="049563B7">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二、检查内容和方法</w:t>
      </w:r>
    </w:p>
    <w:p w14:paraId="77E07C29">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14:paraId="5A5B8348">
      <w:pPr>
        <w:keepNext/>
        <w:keepLines/>
        <w:widowControl w:val="0"/>
        <w:spacing w:line="560" w:lineRule="exact"/>
        <w:ind w:firstLine="640" w:firstLineChars="200"/>
        <w:jc w:val="both"/>
        <w:outlineLvl w:val="3"/>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城市排水与污水处理。</w:t>
      </w:r>
    </w:p>
    <w:p w14:paraId="509E19A0">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14:paraId="15761674">
      <w:pPr>
        <w:tabs>
          <w:tab w:val="left" w:pos="884"/>
        </w:tabs>
        <w:adjustRightInd w:val="0"/>
        <w:snapToGrid w:val="0"/>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采用现场检查、书面检查、网络检查的方式进行。</w:t>
      </w:r>
    </w:p>
    <w:p w14:paraId="0D26AD3E">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三、检查依据</w:t>
      </w:r>
    </w:p>
    <w:p w14:paraId="6C87F9AB">
      <w:pPr>
        <w:keepNext/>
        <w:keepLines/>
        <w:widowControl w:val="0"/>
        <w:spacing w:line="560" w:lineRule="exact"/>
        <w:ind w:firstLine="640" w:firstLineChars="200"/>
        <w:jc w:val="both"/>
        <w:outlineLvl w:val="0"/>
        <w:rPr>
          <w:rFonts w:ascii="Calibri" w:hAnsi="Calibri" w:eastAsia="楷体_GB2312" w:cs="Times New Roman"/>
          <w:kern w:val="2"/>
          <w:sz w:val="32"/>
          <w:szCs w:val="24"/>
          <w:lang w:val="en-US" w:eastAsia="zh-CN" w:bidi="ar-SA"/>
        </w:rPr>
      </w:pPr>
      <w:bookmarkStart w:id="30" w:name="_Toc6911"/>
      <w:bookmarkStart w:id="31" w:name="_Toc5575"/>
      <w:bookmarkStart w:id="32" w:name="_Toc32723"/>
      <w:bookmarkStart w:id="33" w:name="_Toc973"/>
      <w:r>
        <w:rPr>
          <w:rFonts w:hint="eastAsia" w:ascii="Calibri" w:hAnsi="Calibri" w:eastAsia="楷体_GB2312" w:cs="Times New Roman"/>
          <w:kern w:val="2"/>
          <w:sz w:val="32"/>
          <w:szCs w:val="24"/>
          <w:lang w:val="en-US" w:eastAsia="zh-CN" w:bidi="ar-SA"/>
        </w:rPr>
        <w:t>《城镇排水与污水处理条例》（2013年10月2日国务院令第641号发布）</w:t>
      </w:r>
      <w:bookmarkEnd w:id="30"/>
      <w:bookmarkEnd w:id="31"/>
      <w:bookmarkEnd w:id="32"/>
      <w:bookmarkEnd w:id="33"/>
    </w:p>
    <w:p w14:paraId="616D44F1">
      <w:pPr>
        <w:adjustRightInd w:val="0"/>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第五条：“……县级以上地方人民政府城镇排水与污水处理主管部门（以下称城镇排水主管部门）负责本行政区域内城镇排水与污水处理的监督管理工作。县级以上人民政府其他有关部门依照本条例和其他有关法律、法规的规定，在各自的职责范围内负责城镇排水与污水处理监督管理的相关工作。”</w:t>
      </w:r>
    </w:p>
    <w:p w14:paraId="15CDC53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第四十四条：“县级以上人民政府城镇排水主管部门应当会同有关部门，加强对城镇排水与污水处理设施运行维护和保护情况的监督检查，并将检查情况及结果向社会公开。”</w:t>
      </w:r>
    </w:p>
    <w:p w14:paraId="583FA1EB">
      <w:pPr>
        <w:pStyle w:val="2"/>
        <w:keepNext w:val="0"/>
        <w:keepLines w:val="0"/>
        <w:pageBreakBefore w:val="0"/>
        <w:widowControl w:val="0"/>
        <w:kinsoku/>
        <w:wordWrap/>
        <w:overflowPunct/>
        <w:topLinePunct w:val="0"/>
        <w:autoSpaceDE/>
        <w:autoSpaceDN/>
        <w:bidi w:val="0"/>
        <w:snapToGrid/>
        <w:spacing w:line="560" w:lineRule="exact"/>
        <w:textAlignment w:val="auto"/>
      </w:pPr>
    </w:p>
    <w:p w14:paraId="1E30B9ED">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bookmarkStart w:id="34" w:name="_Toc29939"/>
      <w:bookmarkStart w:id="35" w:name="_Toc29816"/>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五</w:t>
      </w:r>
      <w:r>
        <w:rPr>
          <w:rFonts w:hint="eastAsia" w:ascii="方正小标宋简体" w:hAnsi="方正小标宋简体" w:eastAsia="方正小标宋简体" w:cs="方正小标宋简体"/>
          <w:color w:val="000000"/>
          <w:sz w:val="44"/>
          <w:szCs w:val="44"/>
        </w:rPr>
        <w:t>章</w:t>
      </w:r>
      <w:r>
        <w:rPr>
          <w:rFonts w:hint="eastAsia" w:ascii="方正小标宋简体" w:hAnsi="方正小标宋简体" w:eastAsia="方正小标宋简体" w:cs="方正小标宋简体"/>
          <w:color w:val="000000"/>
          <w:sz w:val="44"/>
          <w:szCs w:val="44"/>
          <w:lang w:val="en-US"/>
        </w:rPr>
        <w:t xml:space="preserve">  </w:t>
      </w:r>
      <w:r>
        <w:rPr>
          <w:rFonts w:hint="eastAsia" w:ascii="方正小标宋简体" w:hAnsi="方正小标宋简体" w:eastAsia="方正小标宋简体" w:cs="方正小标宋简体"/>
          <w:color w:val="000000"/>
          <w:sz w:val="44"/>
          <w:szCs w:val="44"/>
        </w:rPr>
        <w:t xml:space="preserve"> 城市防汛安全监督检查工作指引</w:t>
      </w:r>
      <w:bookmarkEnd w:id="28"/>
      <w:bookmarkEnd w:id="29"/>
      <w:bookmarkEnd w:id="34"/>
      <w:bookmarkEnd w:id="35"/>
    </w:p>
    <w:p w14:paraId="59097939">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一、抽查事项</w:t>
      </w:r>
    </w:p>
    <w:p w14:paraId="62117E5B">
      <w:pPr>
        <w:keepNext/>
        <w:keepLines/>
        <w:widowControl w:val="0"/>
        <w:spacing w:line="560" w:lineRule="exact"/>
        <w:ind w:firstLine="640" w:firstLineChars="200"/>
        <w:jc w:val="both"/>
        <w:outlineLvl w:val="2"/>
        <w:rPr>
          <w:rFonts w:ascii="Calibri" w:hAnsi="Calibri" w:eastAsia="楷体_GB2312" w:cs="Times New Roman"/>
          <w:kern w:val="2"/>
          <w:sz w:val="32"/>
          <w:szCs w:val="24"/>
          <w:lang w:val="zh-CN" w:eastAsia="zh-CN" w:bidi="ar-SA"/>
        </w:rPr>
      </w:pPr>
      <w:r>
        <w:rPr>
          <w:rFonts w:hint="eastAsia" w:ascii="Calibri" w:hAnsi="Calibri" w:eastAsia="楷体_GB2312" w:cs="Times New Roman"/>
          <w:kern w:val="2"/>
          <w:sz w:val="32"/>
          <w:szCs w:val="24"/>
          <w:lang w:val="zh-CN" w:eastAsia="zh-CN" w:bidi="ar-SA"/>
        </w:rPr>
        <w:t>城市防汛安全监督检查。</w:t>
      </w:r>
    </w:p>
    <w:p w14:paraId="05C477E8">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二、检查内容和方法</w:t>
      </w:r>
    </w:p>
    <w:p w14:paraId="0654D065">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14:paraId="22753C19">
      <w:pPr>
        <w:adjustRightInd w:val="0"/>
        <w:snapToGrid w:val="0"/>
        <w:spacing w:after="80" w:line="600" w:lineRule="exact"/>
        <w:ind w:firstLine="640" w:firstLineChars="200"/>
        <w:rPr>
          <w:rFonts w:ascii="仿宋_GB2312" w:hAnsi="仿宋" w:eastAsia="仿宋_GB2312" w:cs="宋体"/>
          <w:color w:val="000000"/>
          <w:kern w:val="0"/>
          <w:sz w:val="32"/>
          <w:szCs w:val="32"/>
          <w:lang w:bidi="zh-CN"/>
        </w:rPr>
      </w:pPr>
      <w:r>
        <w:rPr>
          <w:rFonts w:hint="eastAsia" w:ascii="仿宋_GB2312" w:hAnsi="仿宋" w:eastAsia="仿宋_GB2312" w:cs="宋体"/>
          <w:color w:val="000000"/>
          <w:kern w:val="0"/>
          <w:sz w:val="32"/>
          <w:szCs w:val="32"/>
          <w:lang w:bidi="zh-CN"/>
        </w:rPr>
        <w:t>城市防汛安全。</w:t>
      </w:r>
    </w:p>
    <w:p w14:paraId="73675140">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14:paraId="1FFCEB2B">
      <w:pPr>
        <w:tabs>
          <w:tab w:val="left" w:pos="884"/>
        </w:tabs>
        <w:adjustRightInd w:val="0"/>
        <w:snapToGrid w:val="0"/>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现场检查、书面检查、网络检查。</w:t>
      </w:r>
    </w:p>
    <w:p w14:paraId="64DA0873">
      <w:pPr>
        <w:tabs>
          <w:tab w:val="left" w:pos="884"/>
        </w:tabs>
        <w:adjustRightInd w:val="0"/>
        <w:snapToGrid w:val="0"/>
        <w:spacing w:line="600" w:lineRule="exact"/>
        <w:ind w:firstLine="640" w:firstLineChars="200"/>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三、检查依据</w:t>
      </w:r>
    </w:p>
    <w:p w14:paraId="523886E9">
      <w:pPr>
        <w:keepNext/>
        <w:keepLines/>
        <w:widowControl w:val="0"/>
        <w:spacing w:line="560" w:lineRule="exact"/>
        <w:ind w:firstLine="640" w:firstLineChars="200"/>
        <w:jc w:val="both"/>
        <w:outlineLvl w:val="0"/>
        <w:rPr>
          <w:rFonts w:ascii="Calibri" w:hAnsi="Calibri" w:eastAsia="楷体_GB2312" w:cs="Times New Roman"/>
          <w:kern w:val="2"/>
          <w:sz w:val="32"/>
          <w:szCs w:val="24"/>
          <w:lang w:val="zh-CN" w:eastAsia="zh-CN" w:bidi="ar-SA"/>
        </w:rPr>
      </w:pPr>
      <w:bookmarkStart w:id="36" w:name="_Toc2564"/>
      <w:bookmarkStart w:id="37" w:name="_Toc9235"/>
      <w:bookmarkStart w:id="38" w:name="_Toc18524"/>
      <w:bookmarkStart w:id="39" w:name="_Toc15236"/>
      <w:r>
        <w:rPr>
          <w:rFonts w:hint="eastAsia" w:ascii="Calibri" w:hAnsi="Calibri" w:eastAsia="楷体_GB2312" w:cs="Times New Roman"/>
          <w:kern w:val="2"/>
          <w:sz w:val="32"/>
          <w:szCs w:val="24"/>
          <w:lang w:val="zh-CN" w:eastAsia="zh-CN" w:bidi="ar-SA"/>
        </w:rPr>
        <w:t>《城镇排水与污水处理条例》（2013年10月国务院令第641号）</w:t>
      </w:r>
      <w:bookmarkEnd w:id="36"/>
      <w:bookmarkEnd w:id="37"/>
      <w:bookmarkEnd w:id="38"/>
      <w:bookmarkEnd w:id="39"/>
    </w:p>
    <w:p w14:paraId="643240B4">
      <w:pPr>
        <w:spacing w:line="600" w:lineRule="exact"/>
        <w:ind w:firstLine="640" w:firstLineChars="200"/>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第二十七条：“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14:paraId="08DE3452">
      <w:pPr>
        <w:spacing w:line="600" w:lineRule="exact"/>
        <w:ind w:firstLine="640" w:firstLineChars="200"/>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城镇排水设施维护运营单位应当按照防汛要求，对城镇排水设施进行全面检查、维护、清疏，确保设施安全运行。</w:t>
      </w:r>
    </w:p>
    <w:p w14:paraId="40861B7C">
      <w:pPr>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在汛期，有管辖权的人民政府防汛指挥机构应当加强对易涝点的巡查，发现险情，立即采取措施。有关单位和个人在汛期应当服从有管辖权的人民政府防汛指挥机构的统一调度指挥或者监督。”</w:t>
      </w:r>
    </w:p>
    <w:p w14:paraId="40552E54">
      <w:pPr>
        <w:spacing w:line="600" w:lineRule="exact"/>
        <w:ind w:firstLine="640"/>
        <w:rPr>
          <w:rFonts w:ascii="仿宋_GB2312" w:hAnsi="仿宋" w:cs="宋体"/>
          <w:color w:val="000000"/>
          <w:kern w:val="0"/>
          <w:szCs w:val="32"/>
          <w:lang w:val="zh-CN" w:bidi="zh-CN"/>
        </w:rPr>
      </w:pPr>
    </w:p>
    <w:p w14:paraId="21543A32">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bookmarkStart w:id="40" w:name="_Toc2179"/>
      <w:bookmarkStart w:id="41" w:name="_Toc9579"/>
      <w:bookmarkStart w:id="42" w:name="_Toc4018"/>
      <w:bookmarkStart w:id="43" w:name="_Toc27302"/>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六</w:t>
      </w:r>
      <w:r>
        <w:rPr>
          <w:rFonts w:hint="eastAsia" w:ascii="方正小标宋简体" w:hAnsi="方正小标宋简体" w:eastAsia="方正小标宋简体" w:cs="方正小标宋简体"/>
          <w:color w:val="000000"/>
          <w:sz w:val="44"/>
          <w:szCs w:val="44"/>
        </w:rPr>
        <w:t>章 对城市照明的监督检查工作指引</w:t>
      </w:r>
      <w:bookmarkEnd w:id="40"/>
      <w:bookmarkEnd w:id="41"/>
      <w:bookmarkEnd w:id="42"/>
      <w:bookmarkEnd w:id="43"/>
    </w:p>
    <w:p w14:paraId="5369160D">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bookmarkStart w:id="44" w:name="_Toc30659"/>
      <w:bookmarkStart w:id="45" w:name="_Toc27084"/>
      <w:r>
        <w:rPr>
          <w:rFonts w:hint="eastAsia" w:ascii="宋体" w:hAnsi="宋体" w:eastAsia="黑体" w:cs="Times New Roman"/>
          <w:kern w:val="0"/>
          <w:sz w:val="32"/>
          <w:szCs w:val="36"/>
          <w:lang w:val="zh-CN" w:eastAsia="zh-CN" w:bidi="ar-SA"/>
        </w:rPr>
        <w:t>一、抽查事项</w:t>
      </w:r>
    </w:p>
    <w:p w14:paraId="182B9770">
      <w:pPr>
        <w:widowControl w:val="0"/>
        <w:spacing w:line="560" w:lineRule="exact"/>
        <w:ind w:firstLine="640" w:firstLineChars="200"/>
        <w:jc w:val="left"/>
        <w:outlineLvl w:val="1"/>
        <w:rPr>
          <w:rFonts w:hint="default" w:ascii="Calibri" w:hAnsi="Calibri" w:eastAsia="楷体_GB2312" w:cs="Times New Roman"/>
          <w:kern w:val="2"/>
          <w:sz w:val="32"/>
          <w:szCs w:val="24"/>
          <w:lang w:val="zh-CN" w:eastAsia="zh-CN" w:bidi="ar-SA"/>
        </w:rPr>
      </w:pPr>
      <w:r>
        <w:rPr>
          <w:rFonts w:hint="eastAsia" w:ascii="Calibri" w:hAnsi="Calibri" w:eastAsia="楷体_GB2312" w:cs="Times New Roman"/>
          <w:kern w:val="2"/>
          <w:sz w:val="32"/>
          <w:szCs w:val="24"/>
          <w:lang w:val="zh-CN" w:eastAsia="zh-CN" w:bidi="ar-SA"/>
        </w:rPr>
        <w:t>对城市照明的监督检查</w:t>
      </w:r>
    </w:p>
    <w:p w14:paraId="3AA4C037">
      <w:pPr>
        <w:tabs>
          <w:tab w:val="left" w:pos="884"/>
        </w:tabs>
        <w:adjustRightInd w:val="0"/>
        <w:snapToGrid w:val="0"/>
        <w:spacing w:line="600" w:lineRule="exact"/>
        <w:ind w:firstLine="640" w:firstLineChars="200"/>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二、检查内容和方法</w:t>
      </w:r>
    </w:p>
    <w:p w14:paraId="4A4C7A14">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14:paraId="1FF687F9">
      <w:pPr>
        <w:adjustRightInd w:val="0"/>
        <w:snapToGrid w:val="0"/>
        <w:spacing w:after="80" w:line="600" w:lineRule="exact"/>
        <w:ind w:firstLine="640" w:firstLineChars="200"/>
        <w:rPr>
          <w:rFonts w:ascii="仿宋_GB2312" w:hAnsi="仿宋" w:eastAsia="仿宋_GB2312" w:cs="宋体"/>
          <w:color w:val="000000"/>
          <w:kern w:val="0"/>
          <w:sz w:val="32"/>
          <w:szCs w:val="32"/>
          <w:lang w:bidi="zh-CN"/>
        </w:rPr>
      </w:pPr>
      <w:r>
        <w:rPr>
          <w:rFonts w:hint="eastAsia" w:ascii="仿宋_GB2312" w:hAnsi="仿宋" w:eastAsia="仿宋_GB2312" w:cs="宋体"/>
          <w:color w:val="000000"/>
          <w:kern w:val="0"/>
          <w:sz w:val="32"/>
          <w:szCs w:val="32"/>
          <w:lang w:val="zh-CN" w:bidi="zh-CN"/>
        </w:rPr>
        <w:t>城市照明情况</w:t>
      </w:r>
      <w:r>
        <w:rPr>
          <w:rFonts w:hint="eastAsia" w:ascii="仿宋_GB2312" w:hAnsi="仿宋" w:eastAsia="仿宋_GB2312" w:cs="宋体"/>
          <w:color w:val="000000"/>
          <w:kern w:val="0"/>
          <w:sz w:val="32"/>
          <w:szCs w:val="32"/>
          <w:lang w:bidi="zh-CN"/>
        </w:rPr>
        <w:t>。</w:t>
      </w:r>
    </w:p>
    <w:p w14:paraId="770EB361">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14:paraId="1F902B82">
      <w:pPr>
        <w:tabs>
          <w:tab w:val="left" w:pos="884"/>
        </w:tabs>
        <w:adjustRightInd w:val="0"/>
        <w:snapToGrid w:val="0"/>
        <w:spacing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现场检查、书面检查、网络检查。</w:t>
      </w:r>
    </w:p>
    <w:p w14:paraId="11305ED9">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三、检查依据</w:t>
      </w:r>
    </w:p>
    <w:p w14:paraId="7154381A">
      <w:pPr>
        <w:keepNext/>
        <w:keepLines/>
        <w:widowControl w:val="0"/>
        <w:spacing w:line="560" w:lineRule="exact"/>
        <w:ind w:firstLine="640" w:firstLineChars="200"/>
        <w:jc w:val="both"/>
        <w:outlineLvl w:val="0"/>
        <w:rPr>
          <w:rFonts w:ascii="Calibri" w:hAnsi="Calibri" w:eastAsia="楷体_GB2312" w:cs="Times New Roman"/>
          <w:kern w:val="2"/>
          <w:sz w:val="32"/>
          <w:szCs w:val="24"/>
          <w:lang w:val="zh-CN" w:eastAsia="zh-CN" w:bidi="ar-SA"/>
        </w:rPr>
      </w:pPr>
      <w:bookmarkStart w:id="46" w:name="_Toc23790"/>
      <w:bookmarkStart w:id="47" w:name="_Toc19821"/>
      <w:bookmarkStart w:id="48" w:name="_Toc3929"/>
      <w:bookmarkStart w:id="49" w:name="_Toc29163"/>
      <w:r>
        <w:rPr>
          <w:rFonts w:hint="eastAsia" w:ascii="Calibri" w:hAnsi="Calibri" w:eastAsia="楷体_GB2312" w:cs="Times New Roman"/>
          <w:kern w:val="2"/>
          <w:sz w:val="32"/>
          <w:szCs w:val="24"/>
          <w:lang w:val="zh-CN" w:eastAsia="zh-CN" w:bidi="ar-SA"/>
        </w:rPr>
        <w:t>根据《城市照明管理规定》（2010年城乡建设部令第4号）</w:t>
      </w:r>
      <w:bookmarkEnd w:id="46"/>
      <w:bookmarkEnd w:id="47"/>
      <w:bookmarkEnd w:id="48"/>
      <w:bookmarkEnd w:id="49"/>
    </w:p>
    <w:p w14:paraId="05A9242A">
      <w:pPr>
        <w:spacing w:line="600" w:lineRule="exact"/>
        <w:ind w:firstLine="640" w:firstLineChars="200"/>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第四条：“国务院住房和城乡建设主管部门指导全国的城市照明工作。省、自治区人民政府住房和城乡建设主管部门对本行政区域内城市照明实施监督管理。城市人民政府确定的城市照明主管部门负责本行政区域内城市照明管理的具体工作。”</w:t>
      </w:r>
    </w:p>
    <w:p w14:paraId="0ACD1172">
      <w:pPr>
        <w:pStyle w:val="2"/>
        <w:rPr>
          <w:rFonts w:hint="eastAsia"/>
          <w:lang w:val="zh-CN"/>
        </w:rPr>
      </w:pPr>
    </w:p>
    <w:p w14:paraId="2011C135">
      <w:pPr>
        <w:pStyle w:val="2"/>
        <w:rPr>
          <w:lang w:val="zh-CN"/>
        </w:rPr>
      </w:pPr>
    </w:p>
    <w:p w14:paraId="4AA3EB9D">
      <w:pPr>
        <w:pStyle w:val="11"/>
        <w:snapToGrid w:val="0"/>
        <w:spacing w:before="280" w:after="280" w:line="560" w:lineRule="exact"/>
        <w:ind w:firstLine="0" w:firstLineChars="0"/>
        <w:jc w:val="center"/>
        <w:outlineLvl w:val="0"/>
        <w:rPr>
          <w:rFonts w:hint="eastAsia" w:ascii="方正小标宋简体" w:hAnsi="方正小标宋简体" w:eastAsia="方正小标宋简体" w:cs="方正小标宋简体"/>
          <w:color w:val="000000"/>
          <w:sz w:val="44"/>
          <w:szCs w:val="44"/>
        </w:rPr>
      </w:pPr>
      <w:bookmarkStart w:id="50" w:name="_Toc3625"/>
      <w:bookmarkStart w:id="51" w:name="_Toc25791"/>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七</w:t>
      </w:r>
      <w:r>
        <w:rPr>
          <w:rFonts w:hint="eastAsia" w:ascii="方正小标宋简体" w:hAnsi="方正小标宋简体" w:eastAsia="方正小标宋简体" w:cs="方正小标宋简体"/>
          <w:color w:val="000000"/>
          <w:sz w:val="44"/>
          <w:szCs w:val="44"/>
        </w:rPr>
        <w:t xml:space="preserve">章 </w:t>
      </w:r>
      <w:bookmarkEnd w:id="44"/>
      <w:bookmarkEnd w:id="45"/>
      <w:bookmarkEnd w:id="50"/>
      <w:bookmarkEnd w:id="51"/>
      <w:r>
        <w:rPr>
          <w:rFonts w:hint="eastAsia" w:ascii="方正小标宋简体" w:hAnsi="方正小标宋简体" w:eastAsia="方正小标宋简体" w:cs="方正小标宋简体"/>
          <w:color w:val="000000"/>
          <w:sz w:val="44"/>
          <w:szCs w:val="44"/>
        </w:rPr>
        <w:t>市政基础设施建设、运行、维护</w:t>
      </w:r>
    </w:p>
    <w:p w14:paraId="3C506FE8">
      <w:pPr>
        <w:pStyle w:val="11"/>
        <w:snapToGrid w:val="0"/>
        <w:spacing w:before="280" w:after="280" w:line="560" w:lineRule="exact"/>
        <w:ind w:firstLine="0" w:firstLineChars="0"/>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管理情况监督检查工作指引</w:t>
      </w:r>
    </w:p>
    <w:p w14:paraId="7D53F7CD">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一、抽查事项</w:t>
      </w:r>
    </w:p>
    <w:p w14:paraId="6119D527">
      <w:pPr>
        <w:widowControl w:val="0"/>
        <w:spacing w:line="560" w:lineRule="exact"/>
        <w:ind w:firstLine="640" w:firstLineChars="200"/>
        <w:jc w:val="left"/>
        <w:outlineLvl w:val="1"/>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市政基础设施建设、运行、维护管理情况监督检查。</w:t>
      </w:r>
    </w:p>
    <w:p w14:paraId="570771AB">
      <w:pPr>
        <w:widowControl w:val="0"/>
        <w:spacing w:line="560" w:lineRule="exact"/>
        <w:ind w:firstLine="640" w:firstLineChars="200"/>
        <w:jc w:val="left"/>
        <w:outlineLvl w:val="1"/>
        <w:rPr>
          <w:rFonts w:hint="default" w:ascii="宋体" w:hAnsi="宋体" w:eastAsia="黑体" w:cs="Times New Roman"/>
          <w:kern w:val="0"/>
          <w:sz w:val="32"/>
          <w:szCs w:val="36"/>
          <w:lang w:val="zh-CN" w:eastAsia="zh-CN" w:bidi="ar-SA"/>
        </w:rPr>
      </w:pPr>
      <w:r>
        <w:rPr>
          <w:rFonts w:hint="eastAsia" w:ascii="宋体" w:hAnsi="宋体" w:eastAsia="黑体" w:cs="Times New Roman"/>
          <w:kern w:val="0"/>
          <w:sz w:val="32"/>
          <w:szCs w:val="36"/>
          <w:lang w:val="zh-CN" w:eastAsia="zh-CN" w:bidi="ar-SA"/>
        </w:rPr>
        <w:t>二、检查内容和方法</w:t>
      </w:r>
    </w:p>
    <w:p w14:paraId="0F9E8017">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（一）检查内容</w:t>
      </w:r>
    </w:p>
    <w:p w14:paraId="0E485ED1">
      <w:pPr>
        <w:adjustRightInd w:val="0"/>
        <w:snapToGrid w:val="0"/>
        <w:spacing w:after="80" w:line="600" w:lineRule="exact"/>
        <w:ind w:firstLine="640" w:firstLineChars="200"/>
        <w:rPr>
          <w:rFonts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bidi="zh-CN"/>
        </w:rPr>
        <w:t>市政基础设施建设、运行、维护管理情况是否符合法律法规规章规定要求，并对涉嫌违法行为依法开展调查</w:t>
      </w:r>
      <w:r>
        <w:rPr>
          <w:rFonts w:hint="eastAsia" w:ascii="仿宋_GB2312" w:hAnsi="仿宋" w:eastAsia="仿宋_GB2312" w:cs="宋体"/>
          <w:color w:val="000000"/>
          <w:kern w:val="0"/>
          <w:sz w:val="32"/>
          <w:szCs w:val="32"/>
          <w:lang w:val="zh-CN" w:bidi="zh-CN"/>
        </w:rPr>
        <w:t>。</w:t>
      </w:r>
    </w:p>
    <w:p w14:paraId="78813C33">
      <w:pPr>
        <w:keepNext/>
        <w:keepLines/>
        <w:widowControl w:val="0"/>
        <w:spacing w:line="560" w:lineRule="exact"/>
        <w:ind w:firstLine="643" w:firstLineChars="200"/>
        <w:jc w:val="both"/>
        <w:outlineLvl w:val="3"/>
        <w:rPr>
          <w:rFonts w:ascii="Arial" w:hAnsi="Arial" w:eastAsia="仿宋_GB2312" w:cs="Times New Roman"/>
          <w:b/>
          <w:kern w:val="2"/>
          <w:sz w:val="32"/>
          <w:szCs w:val="24"/>
          <w:lang w:val="zh-CN" w:eastAsia="zh-CN" w:bidi="ar-SA"/>
        </w:rPr>
      </w:pPr>
      <w:r>
        <w:rPr>
          <w:rFonts w:hint="eastAsia" w:ascii="Arial" w:hAnsi="Arial" w:eastAsia="仿宋_GB2312" w:cs="Times New Roman"/>
          <w:b/>
          <w:kern w:val="2"/>
          <w:sz w:val="32"/>
          <w:szCs w:val="24"/>
          <w:lang w:val="zh-CN" w:eastAsia="zh-CN" w:bidi="ar-SA"/>
        </w:rPr>
        <w:t>（二）检查方法</w:t>
      </w:r>
    </w:p>
    <w:p w14:paraId="0E55FA81">
      <w:pPr>
        <w:tabs>
          <w:tab w:val="left" w:pos="884"/>
        </w:tabs>
        <w:adjustRightInd w:val="0"/>
        <w:snapToGrid w:val="0"/>
        <w:spacing w:line="600" w:lineRule="exact"/>
        <w:ind w:firstLine="640" w:firstLineChars="200"/>
        <w:rPr>
          <w:rFonts w:hint="eastAsia" w:ascii="仿宋_GB2312" w:hAnsi="仿宋" w:eastAsia="仿宋_GB2312" w:cs="宋体"/>
          <w:color w:val="000000"/>
          <w:kern w:val="0"/>
          <w:sz w:val="32"/>
          <w:szCs w:val="32"/>
          <w:lang w:val="zh-CN" w:bidi="zh-CN"/>
        </w:rPr>
      </w:pPr>
      <w:r>
        <w:rPr>
          <w:rFonts w:hint="eastAsia" w:ascii="仿宋_GB2312" w:hAnsi="仿宋" w:eastAsia="仿宋_GB2312" w:cs="宋体"/>
          <w:color w:val="000000"/>
          <w:kern w:val="0"/>
          <w:sz w:val="32"/>
          <w:szCs w:val="32"/>
          <w:lang w:val="zh-CN" w:bidi="zh-CN"/>
        </w:rPr>
        <w:t>对新建、养护、维修城市道路工程的质量、安全、生产情况进行查看，到达现场，结合资料进行现场审核查阅，非现场检查要求现场人员提供、报送相关文字资料进行查阅。</w:t>
      </w:r>
    </w:p>
    <w:p w14:paraId="6B5229BD">
      <w:pPr>
        <w:tabs>
          <w:tab w:val="left" w:pos="884"/>
        </w:tabs>
        <w:adjustRightInd w:val="0"/>
        <w:snapToGrid w:val="0"/>
        <w:spacing w:line="600" w:lineRule="exact"/>
        <w:ind w:firstLine="640" w:firstLineChars="200"/>
      </w:pPr>
      <w:r>
        <w:rPr>
          <w:rFonts w:hint="eastAsia" w:ascii="黑体" w:hAnsi="黑体" w:eastAsia="黑体" w:cs="宋体"/>
          <w:color w:val="000000"/>
          <w:kern w:val="0"/>
          <w:sz w:val="32"/>
          <w:szCs w:val="32"/>
          <w:lang w:val="zh-CN" w:bidi="zh-CN"/>
        </w:rPr>
        <w:t>三、检查依据</w:t>
      </w:r>
    </w:p>
    <w:p w14:paraId="1E9BDD69">
      <w:pPr>
        <w:keepNext/>
        <w:keepLines/>
        <w:widowControl w:val="0"/>
        <w:spacing w:line="560" w:lineRule="exact"/>
        <w:ind w:firstLine="640" w:firstLineChars="200"/>
        <w:jc w:val="both"/>
        <w:outlineLvl w:val="2"/>
        <w:rPr>
          <w:rFonts w:ascii="楷体_GB2312" w:hAnsi="楷体_GB2312" w:eastAsia="楷体_GB2312" w:cs="楷体_GB2312"/>
          <w:kern w:val="2"/>
          <w:sz w:val="32"/>
          <w:szCs w:val="24"/>
          <w:lang w:val="zh-CN" w:eastAsia="zh-CN" w:bidi="ar-SA"/>
        </w:rPr>
      </w:pPr>
      <w:r>
        <w:rPr>
          <w:rFonts w:hint="eastAsia" w:ascii="楷体_GB2312" w:hAnsi="楷体_GB2312" w:eastAsia="楷体_GB2312" w:cs="楷体_GB2312"/>
          <w:kern w:val="2"/>
          <w:sz w:val="32"/>
          <w:szCs w:val="24"/>
          <w:lang w:val="zh-CN" w:eastAsia="zh-CN" w:bidi="ar-SA"/>
        </w:rPr>
        <w:t>1.《城市道路管理条例》</w:t>
      </w:r>
    </w:p>
    <w:p w14:paraId="3482E7DD">
      <w:pPr>
        <w:ind w:firstLine="640"/>
        <w:rPr>
          <w:rFonts w:ascii="仿宋_GB2312" w:hAnsi="仿宋_GB2312" w:cs="仿宋_GB2312"/>
          <w:lang w:val="zh-CN"/>
        </w:rPr>
      </w:pPr>
      <w:r>
        <w:rPr>
          <w:rFonts w:hint="eastAsia" w:ascii="仿宋_GB2312" w:hAnsi="仿宋_GB2312" w:eastAsia="仿宋_GB2312" w:cs="仿宋_GB2312"/>
          <w:sz w:val="32"/>
          <w:lang w:val="zh-CN"/>
        </w:rPr>
        <w:t>第二十一条：“市政工程行政主管部门负责对养护、维修工程的质量进行监督检查，保证城市道路完好。”</w:t>
      </w:r>
    </w:p>
    <w:p w14:paraId="0352857C">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ZTAwZjRmM2JhYzdlZGU3OTRmMmZkOWU1ZmVlNjQifQ=="/>
  </w:docVars>
  <w:rsids>
    <w:rsidRoot w:val="00000000"/>
    <w:rsid w:val="03811CA7"/>
    <w:rsid w:val="09DC6920"/>
    <w:rsid w:val="130D7AA5"/>
    <w:rsid w:val="164A4325"/>
    <w:rsid w:val="243B0396"/>
    <w:rsid w:val="2E0E7EDF"/>
    <w:rsid w:val="39972D53"/>
    <w:rsid w:val="48E32606"/>
    <w:rsid w:val="4BF21670"/>
    <w:rsid w:val="4ED21FA5"/>
    <w:rsid w:val="506B4CFC"/>
    <w:rsid w:val="544F63E3"/>
    <w:rsid w:val="550E4956"/>
    <w:rsid w:val="5EA323D3"/>
    <w:rsid w:val="715128FE"/>
    <w:rsid w:val="763A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jc w:val="left"/>
      <w:outlineLvl w:val="1"/>
    </w:pPr>
    <w:rPr>
      <w:rFonts w:hint="eastAsia" w:ascii="宋体" w:hAnsi="宋体" w:eastAsia="黑体"/>
      <w:kern w:val="0"/>
      <w:szCs w:val="36"/>
    </w:rPr>
  </w:style>
  <w:style w:type="paragraph" w:styleId="4">
    <w:name w:val="heading 3"/>
    <w:basedOn w:val="1"/>
    <w:next w:val="1"/>
    <w:qFormat/>
    <w:uiPriority w:val="0"/>
    <w:pPr>
      <w:keepNext/>
      <w:keepLines/>
      <w:outlineLvl w:val="2"/>
    </w:pPr>
    <w:rPr>
      <w:rFonts w:ascii="Calibri" w:hAnsi="Calibri" w:eastAsia="楷体_GB2312"/>
    </w:rPr>
  </w:style>
  <w:style w:type="paragraph" w:styleId="5">
    <w:name w:val="heading 4"/>
    <w:basedOn w:val="1"/>
    <w:next w:val="1"/>
    <w:autoRedefine/>
    <w:qFormat/>
    <w:uiPriority w:val="0"/>
    <w:pPr>
      <w:keepNext/>
      <w:keepLines/>
      <w:outlineLvl w:val="3"/>
    </w:pPr>
    <w:rPr>
      <w:rFonts w:ascii="Arial" w:hAnsi="Arial"/>
      <w:b/>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rPr>
      <w:rFonts w:ascii="Calibri" w:hAnsi="Calibri"/>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autoRedefine/>
    <w:qFormat/>
    <w:uiPriority w:val="0"/>
    <w:rPr>
      <w:color w:val="333333"/>
      <w:u w:val="none"/>
    </w:rPr>
  </w:style>
  <w:style w:type="character" w:styleId="10">
    <w:name w:val="Hyperlink"/>
    <w:basedOn w:val="8"/>
    <w:autoRedefine/>
    <w:qFormat/>
    <w:uiPriority w:val="0"/>
    <w:rPr>
      <w:color w:val="333333"/>
      <w:u w:val="none"/>
    </w:rPr>
  </w:style>
  <w:style w:type="paragraph" w:customStyle="1" w:styleId="11">
    <w:name w:val="Body text|1"/>
    <w:basedOn w:val="1"/>
    <w:autoRedefine/>
    <w:qFormat/>
    <w:uiPriority w:val="0"/>
    <w:pPr>
      <w:spacing w:line="319" w:lineRule="auto"/>
      <w:ind w:firstLine="400"/>
    </w:pPr>
    <w:rPr>
      <w:rFonts w:ascii="宋体" w:hAnsi="宋体" w:cs="宋体"/>
      <w:sz w:val="20"/>
      <w:szCs w:val="20"/>
      <w:lang w:val="zh-CN" w:bidi="zh-CN"/>
    </w:rPr>
  </w:style>
  <w:style w:type="paragraph" w:customStyle="1" w:styleId="12">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4477</Words>
  <Characters>4536</Characters>
  <Lines>0</Lines>
  <Paragraphs>0</Paragraphs>
  <TotalTime>0</TotalTime>
  <ScaleCrop>false</ScaleCrop>
  <LinksUpToDate>false</LinksUpToDate>
  <CharactersWithSpaces>4594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2021-12-05T01:01:00Z</dcterms:created>
  <dc:creator>lenovo</dc:creator>
  <cp:lastModifiedBy>wps</cp:lastModifiedBy>
  <dcterms:modified xsi:type="dcterms:W3CDTF">2024-08-19T07:16:40Z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8A1FF9B998D6426FBE1FE7F7EB3A5C1D_13</vt:lpwstr>
  </property>
</Properties>
</file>