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6DFB02">
      <w:pPr>
        <w:spacing w:line="540" w:lineRule="exact"/>
        <w:jc w:val="center"/>
        <w:rPr>
          <w:rFonts w:ascii="方正小标宋简体" w:eastAsia="方正小标宋简体"/>
          <w:color w:val="auto"/>
          <w:sz w:val="44"/>
          <w:szCs w:val="44"/>
        </w:rPr>
      </w:pPr>
      <w:r>
        <w:rPr>
          <w:rFonts w:hint="eastAsia" w:ascii="方正小标宋简体" w:eastAsia="方正小标宋简体"/>
          <w:color w:val="auto"/>
          <w:sz w:val="44"/>
          <w:szCs w:val="44"/>
        </w:rPr>
        <w:t>中共临淄区综合行政执法局党组</w:t>
      </w:r>
    </w:p>
    <w:p w14:paraId="1E023FF0">
      <w:pPr>
        <w:spacing w:line="540" w:lineRule="exact"/>
        <w:jc w:val="center"/>
        <w:rPr>
          <w:rFonts w:ascii="方正小标宋简体" w:eastAsia="方正小标宋简体"/>
          <w:color w:val="auto"/>
          <w:sz w:val="36"/>
          <w:szCs w:val="36"/>
        </w:rPr>
      </w:pPr>
      <w:r>
        <w:rPr>
          <w:rFonts w:ascii="Times New Roman" w:hAnsi="Times New Roman" w:eastAsia="方正小标宋简体" w:cs="Times New Roman"/>
          <w:color w:val="auto"/>
          <w:kern w:val="0"/>
          <w:sz w:val="44"/>
          <w:szCs w:val="44"/>
        </w:rPr>
        <w:t>关于2025年度法治政府建设工作的报告</w:t>
      </w:r>
    </w:p>
    <w:p w14:paraId="279AD3FF">
      <w:pPr>
        <w:spacing w:line="540" w:lineRule="exact"/>
        <w:jc w:val="center"/>
        <w:rPr>
          <w:rFonts w:ascii="方正小标宋简体" w:eastAsia="方正小标宋简体"/>
          <w:color w:val="auto"/>
          <w:sz w:val="36"/>
          <w:szCs w:val="36"/>
        </w:rPr>
      </w:pPr>
    </w:p>
    <w:p w14:paraId="75F4C309">
      <w:pPr>
        <w:overflowPunct w:val="0"/>
        <w:adjustRightInd w:val="0"/>
        <w:snapToGrid w:val="0"/>
        <w:spacing w:line="540" w:lineRule="exact"/>
        <w:ind w:firstLine="640" w:firstLineChars="200"/>
        <w:rPr>
          <w:rFonts w:ascii="Times New Roman" w:hAnsi="Times New Roman" w:eastAsia="仿宋_GB2312" w:cs="Times New Roman"/>
          <w:color w:val="auto"/>
          <w:sz w:val="32"/>
          <w:szCs w:val="32"/>
        </w:rPr>
      </w:pPr>
      <w:r>
        <w:rPr>
          <w:rFonts w:hint="eastAsia" w:ascii="仿宋_GB2312" w:eastAsia="仿宋_GB2312"/>
          <w:color w:val="auto"/>
          <w:sz w:val="32"/>
          <w:szCs w:val="32"/>
        </w:rPr>
        <w:t>202</w:t>
      </w:r>
      <w:r>
        <w:rPr>
          <w:rFonts w:ascii="仿宋_GB2312" w:eastAsia="仿宋_GB2312"/>
          <w:color w:val="auto"/>
          <w:sz w:val="32"/>
          <w:szCs w:val="32"/>
        </w:rPr>
        <w:t>5</w:t>
      </w:r>
      <w:r>
        <w:rPr>
          <w:rFonts w:hint="eastAsia" w:ascii="仿宋_GB2312" w:eastAsia="仿宋_GB2312"/>
          <w:color w:val="auto"/>
          <w:sz w:val="32"/>
          <w:szCs w:val="32"/>
        </w:rPr>
        <w:t>年以来，在区委、区政府的正确领导下，我局坚持以习近平新时代中国特色社会主义思想为指导，全面贯彻落实党的二十大精神，严格按照《临淄区法治政府建设实施纲要》的工作要求，紧扣综合执法工作实际，全力推进法治政府建设工作。</w:t>
      </w:r>
      <w:r>
        <w:rPr>
          <w:rFonts w:ascii="Times New Roman" w:hAnsi="Times New Roman" w:eastAsia="仿宋_GB2312" w:cs="Times New Roman"/>
          <w:color w:val="auto"/>
          <w:sz w:val="32"/>
          <w:szCs w:val="32"/>
        </w:rPr>
        <w:t>现将2025年度法治政府建设情况报告如下：</w:t>
      </w:r>
    </w:p>
    <w:p w14:paraId="5684DA62">
      <w:pPr>
        <w:spacing w:line="540" w:lineRule="exact"/>
        <w:ind w:firstLine="640" w:firstLineChars="200"/>
        <w:rPr>
          <w:rFonts w:ascii="黑体" w:hAnsi="黑体" w:eastAsia="黑体"/>
          <w:color w:val="auto"/>
          <w:sz w:val="32"/>
          <w:szCs w:val="32"/>
        </w:rPr>
      </w:pPr>
      <w:r>
        <w:rPr>
          <w:rFonts w:hint="eastAsia" w:ascii="黑体" w:hAnsi="黑体" w:eastAsia="黑体"/>
          <w:color w:val="auto"/>
          <w:sz w:val="32"/>
          <w:szCs w:val="32"/>
        </w:rPr>
        <w:t>一、党政主要负责人履行推进法治建设第一责任人职责情况</w:t>
      </w:r>
    </w:p>
    <w:p w14:paraId="3B1EDD50">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一）严格落实主要负责人第一责任人职责。将法治建设摆在单位长远发展战略层面，召开专题会议研究部署执法规范化工作。将法治建设纳入年度工作计划，与业务工作同部署、同推进、同督促、同考核。深入推进法治宣传教育，局党组理论学习中心组举办了</w:t>
      </w:r>
      <w:r>
        <w:rPr>
          <w:rFonts w:ascii="仿宋_GB2312" w:eastAsia="仿宋_GB2312"/>
          <w:color w:val="auto"/>
          <w:sz w:val="32"/>
          <w:szCs w:val="32"/>
        </w:rPr>
        <w:t>2</w:t>
      </w:r>
      <w:r>
        <w:rPr>
          <w:rFonts w:hint="eastAsia" w:ascii="仿宋_GB2312" w:eastAsia="仿宋_GB2312"/>
          <w:color w:val="auto"/>
          <w:sz w:val="32"/>
          <w:szCs w:val="32"/>
        </w:rPr>
        <w:t xml:space="preserve"> 次法治专题讲座。以党组书记上党课的形式定期对执法人员进行法治教育，持续提高执法人员的法治能力。</w:t>
      </w:r>
    </w:p>
    <w:p w14:paraId="20CECA86">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二）坚持全面从严治党、依规治党。采取党组书记领学党内法规制度、组织党员到廉政教育基地学习、开展党性体检等多种形式，常态化开展党内法规制度宣传教育活动。主动带头学法守法用法，带领局在编人员完成在线普法学习和年度学法考试，参考率、合格率均达100%。</w:t>
      </w:r>
    </w:p>
    <w:p w14:paraId="3D588F8D">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（三）严格依法依规决策。落实部门法律顾问制度，与山东鲁齐律师事务所签订了《常年法律顾问合同》。对重大决策、执法疑难等上会议题，均要求</w:t>
      </w:r>
      <w:r>
        <w:rPr>
          <w:rFonts w:hint="eastAsia" w:ascii="仿宋_GB2312" w:eastAsia="仿宋_GB2312"/>
          <w:color w:val="auto"/>
          <w:sz w:val="32"/>
          <w:szCs w:val="32"/>
          <w:lang w:eastAsia="zh-CN"/>
        </w:rPr>
        <w:t>政策法规科</w:t>
      </w:r>
      <w:r>
        <w:rPr>
          <w:rFonts w:hint="eastAsia" w:ascii="仿宋_GB2312" w:eastAsia="仿宋_GB2312"/>
          <w:color w:val="auto"/>
          <w:sz w:val="32"/>
          <w:szCs w:val="32"/>
        </w:rPr>
        <w:t>负责人列席，并进行合法性审查，为决策过程把好“法律关”，确保决策科学化、民主化、法治化。</w:t>
      </w:r>
      <w:r>
        <w:rPr>
          <w:rFonts w:hint="eastAsia" w:ascii="仿宋" w:hAnsi="仿宋" w:eastAsia="仿宋" w:cs="楷体_GB2312"/>
          <w:color w:val="auto"/>
          <w:sz w:val="32"/>
          <w:szCs w:val="32"/>
        </w:rPr>
        <w:t>2</w:t>
      </w:r>
      <w:r>
        <w:rPr>
          <w:rFonts w:ascii="仿宋" w:hAnsi="仿宋" w:eastAsia="仿宋" w:cs="楷体_GB2312"/>
          <w:color w:val="auto"/>
          <w:sz w:val="32"/>
          <w:szCs w:val="32"/>
        </w:rPr>
        <w:t>025</w:t>
      </w:r>
      <w:r>
        <w:rPr>
          <w:rFonts w:hint="eastAsia" w:ascii="仿宋" w:hAnsi="仿宋" w:eastAsia="仿宋" w:cs="楷体_GB2312"/>
          <w:color w:val="auto"/>
          <w:sz w:val="32"/>
          <w:szCs w:val="32"/>
        </w:rPr>
        <w:t>年共出具集体讨论笔录1</w:t>
      </w:r>
      <w:r>
        <w:rPr>
          <w:rFonts w:ascii="仿宋" w:hAnsi="仿宋" w:eastAsia="仿宋" w:cs="楷体_GB2312"/>
          <w:color w:val="auto"/>
          <w:sz w:val="32"/>
          <w:szCs w:val="32"/>
        </w:rPr>
        <w:t>0</w:t>
      </w:r>
      <w:r>
        <w:rPr>
          <w:rFonts w:hint="eastAsia" w:ascii="仿宋" w:hAnsi="仿宋" w:eastAsia="仿宋" w:cs="楷体_GB2312"/>
          <w:color w:val="auto"/>
          <w:sz w:val="32"/>
          <w:szCs w:val="32"/>
        </w:rPr>
        <w:t>份、法制审核意见书1</w:t>
      </w:r>
      <w:r>
        <w:rPr>
          <w:rFonts w:ascii="仿宋" w:hAnsi="仿宋" w:eastAsia="仿宋" w:cs="楷体_GB2312"/>
          <w:color w:val="auto"/>
          <w:sz w:val="32"/>
          <w:szCs w:val="32"/>
        </w:rPr>
        <w:t>7</w:t>
      </w:r>
      <w:r>
        <w:rPr>
          <w:rFonts w:hint="eastAsia" w:ascii="仿宋" w:hAnsi="仿宋" w:eastAsia="仿宋" w:cs="楷体_GB2312"/>
          <w:color w:val="auto"/>
          <w:sz w:val="32"/>
          <w:szCs w:val="32"/>
        </w:rPr>
        <w:t>份。</w:t>
      </w:r>
      <w:r>
        <w:rPr>
          <w:rFonts w:hint="eastAsia" w:ascii="仿宋_GB2312" w:eastAsia="仿宋_GB2312"/>
          <w:color w:val="auto"/>
          <w:sz w:val="32"/>
          <w:szCs w:val="32"/>
        </w:rPr>
        <w:t>对本部门的行政处罚等信息在局门户网站、诚信中国网站进行全面信息公开和政务公开。</w:t>
      </w:r>
    </w:p>
    <w:p w14:paraId="1D93B6F8">
      <w:pPr>
        <w:spacing w:line="540" w:lineRule="exact"/>
        <w:ind w:firstLine="640" w:firstLineChars="200"/>
        <w:rPr>
          <w:rFonts w:ascii="仿宋_GB2312" w:eastAsia="仿宋_GB2312"/>
          <w:color w:val="auto"/>
          <w:sz w:val="32"/>
          <w:szCs w:val="32"/>
        </w:rPr>
      </w:pPr>
      <w:r>
        <w:rPr>
          <w:rFonts w:hint="eastAsia" w:ascii="黑体" w:hAnsi="黑体" w:eastAsia="黑体"/>
          <w:color w:val="auto"/>
          <w:sz w:val="32"/>
          <w:szCs w:val="32"/>
        </w:rPr>
        <w:t xml:space="preserve">二、推进法治政府建设的主要举措和成效 </w:t>
      </w:r>
    </w:p>
    <w:p w14:paraId="2FB01F0F">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（一）依法全面履行政府职能。推行权力清单、责任清单、负面清单制度并实行动态化管理，创新社会治理，优化公共服务。2025年，我局现有权责清单7</w:t>
      </w:r>
      <w:r>
        <w:rPr>
          <w:rFonts w:ascii="仿宋_GB2312" w:eastAsia="仿宋_GB2312"/>
          <w:color w:val="auto"/>
          <w:sz w:val="32"/>
          <w:szCs w:val="32"/>
        </w:rPr>
        <w:t>04</w:t>
      </w:r>
      <w:r>
        <w:rPr>
          <w:rFonts w:hint="eastAsia" w:ascii="仿宋_GB2312" w:eastAsia="仿宋_GB2312"/>
          <w:color w:val="auto"/>
          <w:sz w:val="32"/>
          <w:szCs w:val="32"/>
        </w:rPr>
        <w:t>项，其中行政处罚</w:t>
      </w:r>
      <w:r>
        <w:rPr>
          <w:rFonts w:ascii="仿宋_GB2312" w:eastAsia="仿宋_GB2312"/>
          <w:color w:val="auto"/>
          <w:sz w:val="32"/>
          <w:szCs w:val="32"/>
        </w:rPr>
        <w:t>673</w:t>
      </w:r>
      <w:r>
        <w:rPr>
          <w:rFonts w:hint="eastAsia" w:ascii="仿宋_GB2312" w:eastAsia="仿宋_GB2312"/>
          <w:color w:val="auto"/>
          <w:sz w:val="32"/>
          <w:szCs w:val="32"/>
        </w:rPr>
        <w:t>项，已全部在局门户网站进行了公示。</w:t>
      </w:r>
    </w:p>
    <w:p w14:paraId="25373484">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（二）严格落实行政负责人出庭应诉制度。202</w:t>
      </w:r>
      <w:r>
        <w:rPr>
          <w:rFonts w:ascii="仿宋_GB2312" w:eastAsia="仿宋_GB2312"/>
          <w:color w:val="auto"/>
          <w:sz w:val="32"/>
          <w:szCs w:val="32"/>
        </w:rPr>
        <w:t>5</w:t>
      </w:r>
      <w:r>
        <w:rPr>
          <w:rFonts w:hint="eastAsia" w:ascii="仿宋_GB2312" w:eastAsia="仿宋_GB2312"/>
          <w:color w:val="auto"/>
          <w:sz w:val="32"/>
          <w:szCs w:val="32"/>
        </w:rPr>
        <w:t>年我局负责人出庭应诉行政诉讼</w:t>
      </w:r>
      <w:r>
        <w:rPr>
          <w:rFonts w:ascii="仿宋_GB2312" w:eastAsia="仿宋_GB2312"/>
          <w:color w:val="auto"/>
          <w:sz w:val="32"/>
          <w:szCs w:val="32"/>
        </w:rPr>
        <w:t>7</w:t>
      </w:r>
      <w:r>
        <w:rPr>
          <w:rFonts w:hint="eastAsia" w:ascii="仿宋_GB2312" w:eastAsia="仿宋_GB2312"/>
          <w:color w:val="auto"/>
          <w:sz w:val="32"/>
          <w:szCs w:val="32"/>
        </w:rPr>
        <w:t>起，自觉维护司法权威，无违规干预司法活动、插手具体执法案件处理的情况发生。</w:t>
      </w:r>
    </w:p>
    <w:p w14:paraId="10DB6461">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三）严格规范公正文明执法。制定了《行政执法公示办法实施细则》、《执法全过程记录办法实施细则》、《重大执法决定法制审核办法实施细则》，严格落实行政执法三项制度，规范行政执法行为；制定了《行政执法人员管理办法》、《行政执法岗位责任制》等制度，持续加强行政执法队伍建设，强化执法保障。</w:t>
      </w:r>
    </w:p>
    <w:p w14:paraId="3AA5F6D6">
      <w:pPr>
        <w:spacing w:line="540" w:lineRule="exact"/>
        <w:ind w:firstLine="640" w:firstLineChars="200"/>
        <w:rPr>
          <w:rFonts w:ascii="仿宋" w:hAnsi="仿宋" w:eastAsia="仿宋" w:cs="仿宋"/>
          <w:color w:val="auto"/>
          <w:sz w:val="32"/>
          <w:szCs w:val="32"/>
        </w:rPr>
      </w:pPr>
      <w:r>
        <w:rPr>
          <w:rFonts w:hint="eastAsia" w:ascii="仿宋_GB2312" w:eastAsia="仿宋_GB2312"/>
          <w:color w:val="auto"/>
          <w:sz w:val="32"/>
          <w:szCs w:val="32"/>
        </w:rPr>
        <w:t>（四）强化对行政权力的制约与监督。202</w:t>
      </w:r>
      <w:r>
        <w:rPr>
          <w:rFonts w:ascii="仿宋_GB2312" w:eastAsia="仿宋_GB2312"/>
          <w:color w:val="auto"/>
          <w:sz w:val="32"/>
          <w:szCs w:val="32"/>
        </w:rPr>
        <w:t>5</w:t>
      </w:r>
      <w:r>
        <w:rPr>
          <w:rFonts w:hint="eastAsia" w:ascii="仿宋_GB2312" w:eastAsia="仿宋_GB2312"/>
          <w:color w:val="auto"/>
          <w:sz w:val="32"/>
          <w:szCs w:val="32"/>
        </w:rPr>
        <w:t>年</w:t>
      </w:r>
      <w:r>
        <w:rPr>
          <w:rFonts w:hint="eastAsia" w:ascii="华文仿宋" w:hAnsi="华文仿宋" w:eastAsia="华文仿宋" w:cs="Times New Roman"/>
          <w:color w:val="auto"/>
          <w:sz w:val="32"/>
          <w:szCs w:val="32"/>
        </w:rPr>
        <w:t>我局</w:t>
      </w:r>
      <w:r>
        <w:rPr>
          <w:rFonts w:hint="eastAsia" w:ascii="仿宋_GB2312" w:hAnsi="仿宋_GB2312" w:eastAsia="仿宋_GB2312" w:cs="仿宋_GB2312"/>
          <w:color w:val="auto"/>
          <w:sz w:val="32"/>
          <w:szCs w:val="32"/>
        </w:rPr>
        <w:t>答复</w:t>
      </w:r>
      <w:r>
        <w:rPr>
          <w:rFonts w:hint="eastAsia" w:ascii="仿宋" w:hAnsi="仿宋" w:eastAsia="仿宋" w:cs="仿宋"/>
          <w:color w:val="auto"/>
          <w:sz w:val="32"/>
          <w:szCs w:val="32"/>
        </w:rPr>
        <w:t>人大建议、政协提案（重点提案1件）</w:t>
      </w:r>
      <w:r>
        <w:rPr>
          <w:rFonts w:ascii="仿宋" w:hAnsi="仿宋" w:eastAsia="仿宋" w:cs="仿宋"/>
          <w:color w:val="auto"/>
          <w:sz w:val="32"/>
          <w:szCs w:val="32"/>
        </w:rPr>
        <w:t>31</w:t>
      </w:r>
      <w:r>
        <w:rPr>
          <w:rFonts w:hint="eastAsia" w:ascii="仿宋" w:hAnsi="仿宋" w:eastAsia="仿宋" w:cs="仿宋"/>
          <w:color w:val="auto"/>
          <w:sz w:val="32"/>
          <w:szCs w:val="32"/>
        </w:rPr>
        <w:t>件</w:t>
      </w:r>
      <w:r>
        <w:rPr>
          <w:rFonts w:hint="eastAsia" w:ascii="仿宋_GB2312" w:hAnsi="仿宋_GB2312" w:eastAsia="仿宋_GB2312" w:cs="仿宋_GB2312"/>
          <w:color w:val="auto"/>
          <w:sz w:val="32"/>
          <w:szCs w:val="32"/>
        </w:rPr>
        <w:t>，涉及代表、委员</w:t>
      </w:r>
      <w:r>
        <w:rPr>
          <w:rFonts w:ascii="仿宋_GB2312" w:hAnsi="仿宋_GB2312" w:eastAsia="仿宋_GB2312" w:cs="仿宋_GB2312"/>
          <w:color w:val="auto"/>
          <w:sz w:val="32"/>
          <w:szCs w:val="32"/>
        </w:rPr>
        <w:t>6</w:t>
      </w:r>
      <w:r>
        <w:rPr>
          <w:rFonts w:hint="eastAsia" w:ascii="仿宋_GB2312" w:hAnsi="仿宋_GB2312" w:eastAsia="仿宋_GB2312" w:cs="仿宋_GB2312"/>
          <w:color w:val="auto"/>
          <w:sz w:val="32"/>
          <w:szCs w:val="32"/>
        </w:rPr>
        <w:t>0余人。</w:t>
      </w:r>
      <w:r>
        <w:rPr>
          <w:rFonts w:hint="eastAsia" w:ascii="仿宋" w:hAnsi="仿宋" w:eastAsia="仿宋" w:cs="仿宋"/>
          <w:color w:val="auto"/>
          <w:sz w:val="32"/>
          <w:szCs w:val="32"/>
        </w:rPr>
        <w:t>答复期间</w:t>
      </w:r>
      <w:r>
        <w:rPr>
          <w:rFonts w:hint="eastAsia" w:ascii="仿宋_GB2312" w:hAnsi="仿宋_GB2312" w:eastAsia="仿宋_GB2312" w:cs="仿宋_GB2312"/>
          <w:color w:val="auto"/>
          <w:sz w:val="32"/>
          <w:szCs w:val="32"/>
        </w:rPr>
        <w:t>与代表、委员进行沟通，充分听取代表、委员的意见建议。</w:t>
      </w:r>
      <w:r>
        <w:rPr>
          <w:rFonts w:hint="eastAsia" w:ascii="仿宋" w:hAnsi="仿宋" w:eastAsia="仿宋" w:cs="仿宋"/>
          <w:color w:val="auto"/>
          <w:sz w:val="32"/>
          <w:szCs w:val="32"/>
        </w:rPr>
        <w:t>6月底之前对人大代表和政协委员全部答复完毕，满意度1</w:t>
      </w:r>
      <w:r>
        <w:rPr>
          <w:rFonts w:ascii="仿宋" w:hAnsi="仿宋" w:eastAsia="仿宋" w:cs="仿宋"/>
          <w:color w:val="auto"/>
          <w:sz w:val="32"/>
          <w:szCs w:val="32"/>
        </w:rPr>
        <w:t>00</w:t>
      </w:r>
      <w:r>
        <w:rPr>
          <w:rFonts w:hint="eastAsia" w:ascii="仿宋" w:hAnsi="仿宋" w:eastAsia="仿宋" w:cs="仿宋"/>
          <w:color w:val="auto"/>
          <w:sz w:val="32"/>
          <w:szCs w:val="32"/>
        </w:rPr>
        <w:t>%。</w:t>
      </w:r>
    </w:p>
    <w:p w14:paraId="1D40F8B8">
      <w:pPr>
        <w:pStyle w:val="2"/>
        <w:spacing w:line="540" w:lineRule="exact"/>
        <w:rPr>
          <w:rFonts w:eastAsia="仿宋"/>
          <w:color w:val="auto"/>
        </w:rPr>
      </w:pPr>
      <w:r>
        <w:rPr>
          <w:rFonts w:hint="eastAsia" w:ascii="仿宋" w:hAnsi="仿宋" w:eastAsia="仿宋" w:cs="仿宋"/>
          <w:color w:val="auto"/>
          <w:sz w:val="32"/>
          <w:szCs w:val="32"/>
        </w:rPr>
        <w:t xml:space="preserve">    （五）扎实开展</w:t>
      </w:r>
      <w:r>
        <w:rPr>
          <w:rFonts w:hint="eastAsia" w:ascii="Times New Roman" w:hAnsi="Times New Roman" w:eastAsia="仿宋_GB2312" w:cs="Times New Roman"/>
          <w:color w:val="auto"/>
          <w:sz w:val="32"/>
          <w:szCs w:val="32"/>
        </w:rPr>
        <w:t>行政调解工作。</w:t>
      </w:r>
      <w:r>
        <w:rPr>
          <w:rFonts w:hint="eastAsia" w:ascii="仿宋" w:hAnsi="仿宋" w:eastAsia="仿宋" w:cs="仿宋"/>
          <w:color w:val="auto"/>
          <w:sz w:val="32"/>
          <w:szCs w:val="32"/>
        </w:rPr>
        <w:t>为高效化解执法领域矛盾纠纷，切实维护群众合法权益，我局严格遵循合法、自愿、公平、高效原则，聚焦执法争议焦点，制定了《行政调解制度》及《行政调解规范流程》，案件类型涵盖行政处罚争议、行政强制纠纷、市容管理投诉、涉企执法矛盾、物业管理等五大类。2025年8月，成立了物业管理纠纷行专人民调解委员会，扎实推进我局的行政调解工作。</w:t>
      </w:r>
    </w:p>
    <w:p w14:paraId="5CEBCE70">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（六）严格落实普法责任。按照“谁执法谁普法 谁管理谁普法 谁服务谁普法”的原则，将普法工作纳入局年度工作总体布局。落实领导干部学法清单制度，制定了《2025年度领导干部学法清单》、《2025年度普法责任清单》，通过局微信公众号、电子显示屏、宣传栏等方式，开展了形式多样的民法典、宪法、专业执法领域法律法规的宣传。</w:t>
      </w:r>
    </w:p>
    <w:p w14:paraId="774F4F80">
      <w:pPr>
        <w:pStyle w:val="2"/>
        <w:spacing w:line="540" w:lineRule="exact"/>
        <w:ind w:firstLine="640" w:firstLineChars="200"/>
        <w:rPr>
          <w:color w:val="auto"/>
        </w:rPr>
      </w:pPr>
      <w:r>
        <w:rPr>
          <w:rFonts w:hint="eastAsia" w:ascii="仿宋_GB2312" w:eastAsia="仿宋_GB2312"/>
          <w:color w:val="auto"/>
          <w:sz w:val="32"/>
          <w:szCs w:val="32"/>
        </w:rPr>
        <w:t>（七）落实规范涉企执法。</w:t>
      </w:r>
      <w:r>
        <w:rPr>
          <w:rFonts w:hint="eastAsia" w:ascii="仿宋_GB2312" w:hAnsi="仿宋_GB2312" w:eastAsia="仿宋_GB2312" w:cs="仿宋_GB2312"/>
          <w:color w:val="auto"/>
          <w:sz w:val="32"/>
          <w:szCs w:val="32"/>
        </w:rPr>
        <w:t>规范使用“鲁执法”平台，落实线上备案、扫码入企、全程留痕，2025年我局共进行了9次涉企检查。结合工作实际制定了《全区城市管理领域规范涉企行政执法专项行动的实施方案》，组织召开专题动员部署会议，全面传达贯彻专项行动文件精神，系统解读涉企行政执法专项行动的工作目标、重点任务、工作要求等；要求严格对照《涉企行政执法专项行动重点问题清单》内容深入开展自查自纠，</w:t>
      </w:r>
      <w:r>
        <w:rPr>
          <w:rFonts w:hint="eastAsia" w:ascii="仿宋_GB2312" w:hAnsi="仿宋_GB2312" w:eastAsia="仿宋_GB2312" w:cs="仿宋_GB2312"/>
          <w:color w:val="auto"/>
          <w:sz w:val="32"/>
          <w:szCs w:val="32"/>
        </w:rPr>
        <w:t>建立问题整改台账，明确责任分工和整改时限</w:t>
      </w:r>
      <w:r>
        <w:rPr>
          <w:rFonts w:hint="eastAsia" w:ascii="仿宋_GB2312" w:hAnsi="仿宋_GB2312" w:eastAsia="仿宋_GB2312" w:cs="仿宋_GB2312"/>
          <w:color w:val="auto"/>
          <w:sz w:val="32"/>
          <w:szCs w:val="32"/>
        </w:rPr>
        <w:t>；同时建立健全数据报送和工作调度机制，确保专项行动各项要求落实落细、取得实效。</w:t>
      </w:r>
    </w:p>
    <w:p w14:paraId="7C4EB6A7">
      <w:pPr>
        <w:spacing w:line="540" w:lineRule="exact"/>
        <w:ind w:firstLine="640" w:firstLineChars="200"/>
        <w:rPr>
          <w:rFonts w:ascii="黑体" w:hAnsi="黑体" w:eastAsia="黑体"/>
          <w:color w:val="auto"/>
          <w:sz w:val="32"/>
          <w:szCs w:val="32"/>
        </w:rPr>
      </w:pPr>
      <w:r>
        <w:rPr>
          <w:rFonts w:hint="eastAsia" w:ascii="黑体" w:hAnsi="黑体" w:eastAsia="黑体"/>
          <w:color w:val="auto"/>
          <w:sz w:val="32"/>
          <w:szCs w:val="32"/>
        </w:rPr>
        <w:t>三、推进法治政府建设存在的不足和原因</w:t>
      </w:r>
    </w:p>
    <w:p w14:paraId="3DE91F6C">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1、执法规范化水平有待提升。少数执法人员程序意识淡薄，存在执法文书制作不规范、执法流程简化、超期立案办案等问题。“三项制度”落实不到位，执法全过程记录不完善的问题依然存在。</w:t>
      </w:r>
    </w:p>
    <w:p w14:paraId="46275847">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2、普法宣传创新不足。普法工作的手段和形式较为单一，如多数普法还是以发放宣传手册等为主，不够丰富，宣传渠道有限，运用新媒体开展法治宣传</w:t>
      </w:r>
      <w:r>
        <w:rPr>
          <w:rFonts w:hint="eastAsia" w:ascii="仿宋_GB2312" w:eastAsia="仿宋_GB2312"/>
          <w:color w:val="auto"/>
          <w:sz w:val="32"/>
          <w:szCs w:val="32"/>
        </w:rPr>
        <w:t>不足</w:t>
      </w:r>
      <w:r>
        <w:rPr>
          <w:rFonts w:hint="eastAsia" w:ascii="仿宋_GB2312" w:eastAsia="仿宋_GB2312"/>
          <w:color w:val="auto"/>
          <w:sz w:val="32"/>
          <w:szCs w:val="32"/>
        </w:rPr>
        <w:t>，受众人员较窄，普法效果需要进一步增强。</w:t>
      </w:r>
    </w:p>
    <w:p w14:paraId="58D141FF">
      <w:pPr>
        <w:pStyle w:val="2"/>
        <w:spacing w:line="540" w:lineRule="exact"/>
        <w:ind w:firstLine="640" w:firstLineChars="200"/>
        <w:rPr>
          <w:rFonts w:eastAsia="仿宋_GB2312"/>
          <w:color w:val="auto"/>
        </w:rPr>
      </w:pPr>
      <w:r>
        <w:rPr>
          <w:rFonts w:hint="eastAsia" w:ascii="仿宋_GB2312" w:eastAsia="仿宋_GB2312" w:hAnsiTheme="minorHAnsi" w:cstheme="minorBidi"/>
          <w:color w:val="auto"/>
          <w:kern w:val="2"/>
          <w:sz w:val="32"/>
          <w:szCs w:val="32"/>
        </w:rPr>
        <w:t>3、法治保障与信息化建设滞后。执法信息化平台功能不完善，数据整合和应用能力不足，非现场执法、智慧监管等新型执法方式应用</w:t>
      </w:r>
      <w:r>
        <w:rPr>
          <w:rFonts w:hint="eastAsia" w:ascii="仿宋_GB2312" w:eastAsia="仿宋_GB2312" w:hAnsiTheme="minorHAnsi" w:cstheme="minorBidi"/>
          <w:color w:val="auto"/>
          <w:kern w:val="2"/>
          <w:sz w:val="32"/>
          <w:szCs w:val="32"/>
          <w:lang w:eastAsia="zh-CN"/>
        </w:rPr>
        <w:t>滞后</w:t>
      </w:r>
      <w:r>
        <w:rPr>
          <w:rFonts w:hint="eastAsia" w:ascii="仿宋_GB2312" w:eastAsia="仿宋_GB2312" w:hAnsiTheme="minorHAnsi" w:cstheme="minorBidi"/>
          <w:color w:val="auto"/>
          <w:kern w:val="2"/>
          <w:sz w:val="32"/>
          <w:szCs w:val="32"/>
        </w:rPr>
        <w:t>；执法装备更新滞后。基层执法力量薄弱，执法人员老龄化现象较为严重。</w:t>
      </w:r>
    </w:p>
    <w:p w14:paraId="199152CA">
      <w:pPr>
        <w:spacing w:line="540" w:lineRule="exact"/>
        <w:ind w:firstLine="640" w:firstLineChars="200"/>
        <w:rPr>
          <w:rFonts w:ascii="黑体" w:hAnsi="黑体" w:eastAsia="黑体"/>
          <w:color w:val="auto"/>
          <w:sz w:val="32"/>
          <w:szCs w:val="32"/>
        </w:rPr>
      </w:pPr>
      <w:r>
        <w:rPr>
          <w:rFonts w:hint="eastAsia" w:ascii="黑体" w:hAnsi="黑体" w:eastAsia="黑体"/>
          <w:color w:val="auto"/>
          <w:sz w:val="32"/>
          <w:szCs w:val="32"/>
        </w:rPr>
        <w:t>四、2026年推进法治政府建设的主要计划安排</w:t>
      </w:r>
    </w:p>
    <w:p w14:paraId="5B3338F9">
      <w:pPr>
        <w:spacing w:line="540" w:lineRule="exact"/>
        <w:ind w:firstLine="720"/>
        <w:rPr>
          <w:rFonts w:ascii="仿宋_GB2312" w:eastAsia="仿宋_GB2312"/>
          <w:color w:val="auto"/>
          <w:sz w:val="32"/>
          <w:szCs w:val="32"/>
        </w:rPr>
      </w:pPr>
      <w:r>
        <w:rPr>
          <w:rFonts w:hint="eastAsia" w:ascii="仿宋_GB2312" w:eastAsia="仿宋_GB2312"/>
          <w:color w:val="auto"/>
          <w:sz w:val="32"/>
          <w:szCs w:val="32"/>
        </w:rPr>
        <w:t>（一）坚持党建引领，持续推进法治政府建设。一是将党建工作与法治工作深度融合，以党建引领法治工作，严格落实党政主要负责人履行推进法治政府建设第一责任人职责，将法治建设列入局党组重要议事日程，统筹部署推进相关工作。二是组织全体干部职工持续深入学习贯彻习近平法治思想和党的二十大、二十届三中、四中全会精神，统一思想认识，强化政治担当，推动法治政府建设各项工作落实到位。</w:t>
      </w:r>
    </w:p>
    <w:p w14:paraId="0F7A4031">
      <w:pPr>
        <w:pStyle w:val="5"/>
        <w:shd w:val="clear" w:color="auto" w:fill="FFFFFF"/>
        <w:spacing w:before="0" w:beforeAutospacing="0" w:after="0" w:afterAutospacing="0" w:line="540" w:lineRule="exact"/>
        <w:ind w:firstLine="480"/>
        <w:jc w:val="both"/>
        <w:rPr>
          <w:rFonts w:ascii="仿宋_GB2312" w:eastAsia="仿宋_GB2312" w:hAnsiTheme="minorHAnsi" w:cstheme="minorBidi"/>
          <w:color w:val="auto"/>
          <w:kern w:val="2"/>
          <w:sz w:val="32"/>
          <w:szCs w:val="32"/>
        </w:rPr>
      </w:pPr>
      <w:r>
        <w:rPr>
          <w:rFonts w:hint="eastAsia" w:ascii="仿宋_GB2312" w:eastAsia="仿宋_GB2312" w:hAnsiTheme="minorHAnsi" w:cstheme="minorBidi"/>
          <w:color w:val="auto"/>
          <w:kern w:val="2"/>
          <w:sz w:val="32"/>
          <w:szCs w:val="32"/>
        </w:rPr>
        <w:t>（二）强化依法履职，全面提升行政执法效能。一是充分发挥法治在政府建设的参谋、助手和法律顾问的作用，保障政府行政决策的合法性，提高决策科学化民主化水平。二是采取请进来、走出去、集中学、自主学等多种形式开展法制培训。继续实行领导干部和执法人员学考计划，组织局领导干部和执法人员参加法律知识更新培训和新法律法规专题培训。三是努力提升全员办案能力。落实“走出办公室，执法在一线”执法要求，不断提高人均案件办理数量、非现场执法及重大案件办理数量。不断挖掘业务人才，推出办案能手、汇编优秀案例。</w:t>
      </w:r>
    </w:p>
    <w:p w14:paraId="30A250E6">
      <w:pPr>
        <w:pStyle w:val="5"/>
        <w:shd w:val="clear" w:color="auto" w:fill="FFFFFF"/>
        <w:spacing w:before="0" w:beforeAutospacing="0" w:after="0" w:afterAutospacing="0" w:line="540" w:lineRule="exact"/>
        <w:ind w:firstLine="480"/>
        <w:jc w:val="both"/>
        <w:rPr>
          <w:rFonts w:ascii="仿宋_GB2312" w:eastAsia="仿宋_GB2312" w:hAnsiTheme="minorHAnsi" w:cstheme="minorBidi"/>
          <w:color w:val="auto"/>
          <w:kern w:val="2"/>
          <w:sz w:val="32"/>
          <w:szCs w:val="32"/>
        </w:rPr>
      </w:pPr>
      <w:r>
        <w:rPr>
          <w:rFonts w:hint="eastAsia" w:ascii="仿宋_GB2312" w:eastAsia="仿宋_GB2312" w:hAnsiTheme="minorHAnsi" w:cstheme="minorBidi"/>
          <w:color w:val="auto"/>
          <w:kern w:val="2"/>
          <w:sz w:val="32"/>
          <w:szCs w:val="32"/>
        </w:rPr>
        <w:t>（三）坚持依法行政，确保执法公正规范。一是加大执法力度。加大对渣土违规运输、违法建设</w:t>
      </w:r>
      <w:r>
        <w:rPr>
          <w:rFonts w:hint="eastAsia" w:ascii="仿宋_GB2312" w:eastAsia="仿宋_GB2312" w:hAnsiTheme="minorHAnsi" w:cstheme="minorBidi"/>
          <w:color w:val="auto"/>
          <w:kern w:val="2"/>
          <w:sz w:val="32"/>
          <w:szCs w:val="32"/>
          <w:lang w:eastAsia="zh-CN"/>
        </w:rPr>
        <w:t>等执法领域</w:t>
      </w:r>
      <w:r>
        <w:rPr>
          <w:rFonts w:hint="eastAsia" w:ascii="仿宋_GB2312" w:eastAsia="仿宋_GB2312" w:hAnsiTheme="minorHAnsi" w:cstheme="minorBidi"/>
          <w:color w:val="auto"/>
          <w:kern w:val="2"/>
          <w:sz w:val="32"/>
          <w:szCs w:val="32"/>
        </w:rPr>
        <w:t>的查处力度，</w:t>
      </w:r>
      <w:r>
        <w:rPr>
          <w:rFonts w:hint="eastAsia" w:ascii="仿宋_GB2312" w:eastAsia="仿宋_GB2312" w:hAnsiTheme="minorHAnsi" w:cstheme="minorBidi"/>
          <w:color w:val="auto"/>
          <w:kern w:val="2"/>
          <w:sz w:val="32"/>
          <w:szCs w:val="32"/>
          <w:lang w:eastAsia="zh-CN"/>
        </w:rPr>
        <w:t>加强跨部门协作配合</w:t>
      </w:r>
      <w:r>
        <w:rPr>
          <w:rFonts w:hint="eastAsia" w:ascii="仿宋_GB2312" w:eastAsia="仿宋_GB2312" w:hAnsiTheme="minorHAnsi" w:cstheme="minorBidi"/>
          <w:color w:val="auto"/>
          <w:kern w:val="2"/>
          <w:sz w:val="32"/>
          <w:szCs w:val="32"/>
        </w:rPr>
        <w:t>，</w:t>
      </w:r>
      <w:r>
        <w:rPr>
          <w:rFonts w:hint="eastAsia" w:ascii="仿宋_GB2312" w:eastAsia="仿宋_GB2312" w:hAnsiTheme="minorHAnsi" w:cstheme="minorBidi"/>
          <w:color w:val="auto"/>
          <w:kern w:val="2"/>
          <w:sz w:val="32"/>
          <w:szCs w:val="32"/>
          <w:lang w:eastAsia="zh-CN"/>
        </w:rPr>
        <w:t>全力破解执法难点问题</w:t>
      </w:r>
      <w:r>
        <w:rPr>
          <w:rFonts w:hint="eastAsia" w:ascii="仿宋_GB2312" w:eastAsia="仿宋_GB2312" w:hAnsiTheme="minorHAnsi" w:cstheme="minorBidi"/>
          <w:color w:val="auto"/>
          <w:kern w:val="2"/>
          <w:sz w:val="32"/>
          <w:szCs w:val="32"/>
        </w:rPr>
        <w:t>。二是推行“阳光执法”。严格执行三项制度，拓宽公示载体，规范公示信息，保证案件处理信息公开透明，保证案件处理程序的合法性。依法公正行使自由裁量权，保证案件定性准确和处罚幅度得当。严格落实重大执法决定法制审核制度和行政执法责任追究机制，保证执法行为公正规范。</w:t>
      </w:r>
    </w:p>
    <w:p w14:paraId="0E322808">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四）加强普法宣传，严格落实“谁执法谁普法”责任制。一是提高队伍法律素养，落实全体干部职工学法用法考法制度，开展各类学法活动，引导干部职工牢固树立基本法治理念，熟练掌握常用法律知识。二是加强普法宣传教育，以城市管理、规划领域等法律法规为重点，扎实开展形式多样的普法宣传活动，不断创新宣传手段，拓宽宣传渠道，延伸宣传触角，大力推进法律法规普及宣传，增强群众守法用法意识。</w:t>
      </w:r>
    </w:p>
    <w:p w14:paraId="4418F97A">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在今后的工作中，我局将结合工作实际，不断提升全体人员的法治思维和法治素养，践行依法治国和法治政府理念，严格执法、依法行政，努力营造良好的法治氛围。</w:t>
      </w:r>
    </w:p>
    <w:p w14:paraId="15F4BA43">
      <w:pPr>
        <w:spacing w:line="540" w:lineRule="exact"/>
        <w:rPr>
          <w:rFonts w:ascii="仿宋_GB2312" w:eastAsia="仿宋_GB2312"/>
          <w:color w:val="auto"/>
          <w:sz w:val="32"/>
          <w:szCs w:val="32"/>
        </w:rPr>
      </w:pPr>
    </w:p>
    <w:p w14:paraId="0FA70997">
      <w:pPr>
        <w:spacing w:line="540" w:lineRule="exact"/>
        <w:ind w:firstLine="4480" w:firstLineChars="1400"/>
        <w:rPr>
          <w:rFonts w:ascii="仿宋_GB2312" w:eastAsia="仿宋_GB2312"/>
          <w:color w:val="auto"/>
          <w:sz w:val="32"/>
          <w:szCs w:val="32"/>
        </w:rPr>
      </w:pP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0000000000000000000"/>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楷体_GB2312">
    <w:altName w:val="方正楷体_GBK"/>
    <w:panose1 w:val="00000000000000000000"/>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GWZT-EN">
    <w:panose1 w:val="02020400000000000000"/>
    <w:charset w:val="86"/>
    <w:family w:val="auto"/>
    <w:pitch w:val="default"/>
    <w:sig w:usb0="A00002BF" w:usb1="38CF7CFA" w:usb2="00082016" w:usb3="00000000" w:csb0="00040001"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45365907"/>
    </w:sdtPr>
    <w:sdtContent>
      <w:p w14:paraId="65EA3EB6">
        <w:pPr>
          <w:pStyle w:val="3"/>
          <w:jc w:val="center"/>
        </w:pPr>
        <w:r>
          <w:fldChar w:fldCharType="begin"/>
        </w:r>
        <w:r>
          <w:instrText xml:space="preserve"> PAGE   \* MERGEFORMAT </w:instrText>
        </w:r>
        <w:r>
          <w:fldChar w:fldCharType="separate"/>
        </w:r>
        <w:r>
          <w:rPr>
            <w:lang w:val="zh-CN"/>
          </w:rPr>
          <w:t>6</w:t>
        </w:r>
        <w:r>
          <w:rPr>
            <w:lang w:val="zh-CN"/>
          </w:rPr>
          <w:fldChar w:fldCharType="end"/>
        </w:r>
      </w:p>
    </w:sdtContent>
  </w:sdt>
  <w:p w14:paraId="6B84E451">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UxMDE5NzdiNGZiYTQwZWU1ZGJmNGM4ODM4OWU4NWUifQ=="/>
  </w:docVars>
  <w:rsids>
    <w:rsidRoot w:val="00736829"/>
    <w:rsid w:val="00002154"/>
    <w:rsid w:val="00007546"/>
    <w:rsid w:val="00010830"/>
    <w:rsid w:val="000243A3"/>
    <w:rsid w:val="00056F08"/>
    <w:rsid w:val="000660C9"/>
    <w:rsid w:val="0007259E"/>
    <w:rsid w:val="000768BD"/>
    <w:rsid w:val="000A48B4"/>
    <w:rsid w:val="000A4C51"/>
    <w:rsid w:val="000E2A71"/>
    <w:rsid w:val="00111340"/>
    <w:rsid w:val="00135F02"/>
    <w:rsid w:val="0014408E"/>
    <w:rsid w:val="00145DEF"/>
    <w:rsid w:val="00187E21"/>
    <w:rsid w:val="001C4A12"/>
    <w:rsid w:val="001E4A72"/>
    <w:rsid w:val="00216C81"/>
    <w:rsid w:val="00244BEB"/>
    <w:rsid w:val="002655A2"/>
    <w:rsid w:val="00282E7F"/>
    <w:rsid w:val="00290214"/>
    <w:rsid w:val="00295D01"/>
    <w:rsid w:val="002A53EC"/>
    <w:rsid w:val="002E7530"/>
    <w:rsid w:val="002F0241"/>
    <w:rsid w:val="002F27FA"/>
    <w:rsid w:val="00322F08"/>
    <w:rsid w:val="00327CC3"/>
    <w:rsid w:val="0033781B"/>
    <w:rsid w:val="003572E0"/>
    <w:rsid w:val="0036551E"/>
    <w:rsid w:val="00391DEE"/>
    <w:rsid w:val="003953B3"/>
    <w:rsid w:val="003A57CC"/>
    <w:rsid w:val="003E5E73"/>
    <w:rsid w:val="003E664B"/>
    <w:rsid w:val="00403F4D"/>
    <w:rsid w:val="0040558D"/>
    <w:rsid w:val="00405B1A"/>
    <w:rsid w:val="00405B31"/>
    <w:rsid w:val="00406A59"/>
    <w:rsid w:val="004173AC"/>
    <w:rsid w:val="004622A6"/>
    <w:rsid w:val="004B7ADA"/>
    <w:rsid w:val="004C10DE"/>
    <w:rsid w:val="004C2B96"/>
    <w:rsid w:val="004E4A93"/>
    <w:rsid w:val="00504288"/>
    <w:rsid w:val="00541549"/>
    <w:rsid w:val="005606DA"/>
    <w:rsid w:val="00597280"/>
    <w:rsid w:val="005D2555"/>
    <w:rsid w:val="00611C30"/>
    <w:rsid w:val="00626C2D"/>
    <w:rsid w:val="00645ADE"/>
    <w:rsid w:val="006B5972"/>
    <w:rsid w:val="006E78B4"/>
    <w:rsid w:val="006F7815"/>
    <w:rsid w:val="006F7B02"/>
    <w:rsid w:val="00713892"/>
    <w:rsid w:val="00715693"/>
    <w:rsid w:val="00716F0C"/>
    <w:rsid w:val="007221D6"/>
    <w:rsid w:val="00736829"/>
    <w:rsid w:val="00737706"/>
    <w:rsid w:val="00756215"/>
    <w:rsid w:val="007705DF"/>
    <w:rsid w:val="007E5A3A"/>
    <w:rsid w:val="007F1301"/>
    <w:rsid w:val="00823388"/>
    <w:rsid w:val="00852573"/>
    <w:rsid w:val="00862E36"/>
    <w:rsid w:val="0087670C"/>
    <w:rsid w:val="00884B2D"/>
    <w:rsid w:val="00892043"/>
    <w:rsid w:val="00895805"/>
    <w:rsid w:val="008A177C"/>
    <w:rsid w:val="008E3335"/>
    <w:rsid w:val="00913714"/>
    <w:rsid w:val="009177A4"/>
    <w:rsid w:val="00955FCC"/>
    <w:rsid w:val="00957DF0"/>
    <w:rsid w:val="00967E72"/>
    <w:rsid w:val="009777F4"/>
    <w:rsid w:val="00984798"/>
    <w:rsid w:val="00984AD6"/>
    <w:rsid w:val="00995104"/>
    <w:rsid w:val="009D2827"/>
    <w:rsid w:val="009D391B"/>
    <w:rsid w:val="00A115C6"/>
    <w:rsid w:val="00A27749"/>
    <w:rsid w:val="00A27FE4"/>
    <w:rsid w:val="00A50E39"/>
    <w:rsid w:val="00A61226"/>
    <w:rsid w:val="00A81534"/>
    <w:rsid w:val="00AB640C"/>
    <w:rsid w:val="00AC7CEE"/>
    <w:rsid w:val="00AE33C3"/>
    <w:rsid w:val="00AF0AA7"/>
    <w:rsid w:val="00B37387"/>
    <w:rsid w:val="00B8344F"/>
    <w:rsid w:val="00BA69D8"/>
    <w:rsid w:val="00BC545B"/>
    <w:rsid w:val="00BC7F50"/>
    <w:rsid w:val="00BF233C"/>
    <w:rsid w:val="00C240D3"/>
    <w:rsid w:val="00C51F97"/>
    <w:rsid w:val="00C94938"/>
    <w:rsid w:val="00CE25D1"/>
    <w:rsid w:val="00D34216"/>
    <w:rsid w:val="00D4068B"/>
    <w:rsid w:val="00D46FE2"/>
    <w:rsid w:val="00D7654A"/>
    <w:rsid w:val="00D7778B"/>
    <w:rsid w:val="00D840BD"/>
    <w:rsid w:val="00D96073"/>
    <w:rsid w:val="00DA255B"/>
    <w:rsid w:val="00DB4462"/>
    <w:rsid w:val="00E46581"/>
    <w:rsid w:val="00E60218"/>
    <w:rsid w:val="00E6022B"/>
    <w:rsid w:val="00E87506"/>
    <w:rsid w:val="00E913B7"/>
    <w:rsid w:val="00EA3ADC"/>
    <w:rsid w:val="00EB65AA"/>
    <w:rsid w:val="00EF4FEF"/>
    <w:rsid w:val="00F06765"/>
    <w:rsid w:val="00F127EB"/>
    <w:rsid w:val="00F417D0"/>
    <w:rsid w:val="00F56E9D"/>
    <w:rsid w:val="00F64D43"/>
    <w:rsid w:val="00F701AD"/>
    <w:rsid w:val="00FB71D5"/>
    <w:rsid w:val="194946C9"/>
    <w:rsid w:val="1F7F241C"/>
    <w:rsid w:val="22A3602A"/>
    <w:rsid w:val="25360CF2"/>
    <w:rsid w:val="284651D0"/>
    <w:rsid w:val="3E282D87"/>
    <w:rsid w:val="40E15F99"/>
    <w:rsid w:val="488B521E"/>
    <w:rsid w:val="48996490"/>
    <w:rsid w:val="4D9A032F"/>
    <w:rsid w:val="5ADFF130"/>
    <w:rsid w:val="5B6518DF"/>
    <w:rsid w:val="5C234369"/>
    <w:rsid w:val="5E7E93B1"/>
    <w:rsid w:val="5FDF9B23"/>
    <w:rsid w:val="6EB75923"/>
    <w:rsid w:val="747F73EE"/>
    <w:rsid w:val="77379CBF"/>
    <w:rsid w:val="77A7D621"/>
    <w:rsid w:val="7CCE7720"/>
    <w:rsid w:val="7E2AD69F"/>
    <w:rsid w:val="7F3ACECA"/>
    <w:rsid w:val="B4BFCA3E"/>
    <w:rsid w:val="BA7A0849"/>
    <w:rsid w:val="BFF91AE1"/>
    <w:rsid w:val="BFFD3629"/>
    <w:rsid w:val="DBFF6A91"/>
    <w:rsid w:val="DDFB3AEA"/>
    <w:rsid w:val="DF1F31E1"/>
    <w:rsid w:val="E7DD1CEF"/>
    <w:rsid w:val="EEFB8FA6"/>
    <w:rsid w:val="F977EB2B"/>
    <w:rsid w:val="FED80F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Default"/>
    <w:autoRedefine/>
    <w:qFormat/>
    <w:uiPriority w:val="99"/>
    <w:pPr>
      <w:widowControl w:val="0"/>
      <w:autoSpaceDE w:val="0"/>
      <w:autoSpaceDN w:val="0"/>
      <w:adjustRightInd w:val="0"/>
    </w:pPr>
    <w:rPr>
      <w:rFonts w:ascii="黑体" w:hAnsi="黑体" w:eastAsia="黑体" w:cs="黑体"/>
      <w:color w:val="000000"/>
      <w:sz w:val="24"/>
      <w:szCs w:val="24"/>
      <w:lang w:val="en-US" w:eastAsia="zh-CN" w:bidi="ar-SA"/>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8">
    <w:name w:val="页眉 Char"/>
    <w:basedOn w:val="7"/>
    <w:link w:val="4"/>
    <w:autoRedefine/>
    <w:qFormat/>
    <w:uiPriority w:val="99"/>
    <w:rPr>
      <w:sz w:val="18"/>
      <w:szCs w:val="18"/>
    </w:rPr>
  </w:style>
  <w:style w:type="character" w:customStyle="1" w:styleId="9">
    <w:name w:val="页脚 Char"/>
    <w:basedOn w:val="7"/>
    <w:link w:val="3"/>
    <w:autoRedefine/>
    <w:qFormat/>
    <w:uiPriority w:val="99"/>
    <w:rPr>
      <w:sz w:val="18"/>
      <w:szCs w:val="18"/>
    </w:rPr>
  </w:style>
  <w:style w:type="character" w:customStyle="1" w:styleId="10">
    <w:name w:val="明显强调1"/>
    <w:basedOn w:val="7"/>
    <w:autoRedefine/>
    <w:qFormat/>
    <w:uiPriority w:val="21"/>
    <w:rPr>
      <w:b/>
      <w:bCs/>
      <w:i/>
      <w:iCs/>
      <w:color w:val="4F81BD" w:themeColor="accent1"/>
      <w14:textFill>
        <w14:solidFill>
          <w14:schemeClr w14:val="accent1"/>
        </w14:solidFill>
      </w14:textFill>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5</Pages>
  <Words>446</Words>
  <Characters>2545</Characters>
  <Lines>21</Lines>
  <Paragraphs>5</Paragraphs>
  <TotalTime>95</TotalTime>
  <ScaleCrop>false</ScaleCrop>
  <LinksUpToDate>false</LinksUpToDate>
  <CharactersWithSpaces>2986</CharactersWithSpaces>
  <Application>WPS Office_12.1.2.22550_F1E327BC-269C-435d-A152-05C5408002CA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2024-01-12T10:47:00Z</dcterms:created>
  <dc:creator>NTKO</dc:creator>
  <cp:lastModifiedBy>Admin</cp:lastModifiedBy>
  <cp:lastPrinted>2020-12-25T11:19:00Z</cp:lastPrinted>
  <dcterms:modified xsi:type="dcterms:W3CDTF">2026-01-13T09:03:35Z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2052-12.1.2.22550</vt:lpwstr>
  </property>
  <property fmtid="{D5CDD505-2E9C-101B-9397-08002B2CF9AE}" pid="3" name="ICV">
    <vt:lpwstr>6481C850F0444AFBB3EE595B917995AF_13</vt:lpwstr>
  </property>
</Properties>
</file>